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27ED4" w:rsidR="00DC6B08" w:rsidP="00027ED4" w:rsidRDefault="00DC6B08" w14:paraId="1B1298A6"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4E8F7F36"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73470AF9"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1BA93475"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03C48D80"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045BBE98"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4B05FAE5"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0BF2CFCA"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DC6B08" w14:paraId="439CED01"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PROGRAMA DE CONCURSO</w:t>
      </w:r>
    </w:p>
    <w:p xmlns:wp14="http://schemas.microsoft.com/office/word/2010/wordml" w:rsidRPr="00027ED4" w:rsidR="00DC6B08" w:rsidP="00027ED4" w:rsidRDefault="00DC6B08" w14:paraId="196B6F8F"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562BA3CA" wp14:textId="77777777">
      <w:pPr>
        <w:spacing w:line="360" w:lineRule="auto"/>
        <w:rPr>
          <w:rFonts w:ascii="Century Gothic" w:hAnsi="Century Gothic" w:cs="Arial"/>
          <w:b/>
          <w:sz w:val="22"/>
          <w:szCs w:val="22"/>
        </w:rPr>
      </w:pPr>
    </w:p>
    <w:p xmlns:wp14="http://schemas.microsoft.com/office/word/2010/wordml" w:rsidRPr="00027ED4" w:rsidR="00DC6B08" w:rsidP="00027ED4" w:rsidRDefault="00DC6B08" w14:paraId="1E06C6D3"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 xml:space="preserve">CONCURSO PÚBLICO </w:t>
      </w:r>
    </w:p>
    <w:p xmlns:wp14="http://schemas.microsoft.com/office/word/2010/wordml" w:rsidRPr="00027ED4" w:rsidR="00DC6B08" w:rsidP="00027ED4" w:rsidRDefault="00DC6B08" w14:paraId="2187E0A4" wp14:textId="77777777">
      <w:pPr>
        <w:spacing w:line="360" w:lineRule="auto"/>
        <w:jc w:val="center"/>
        <w:rPr>
          <w:rFonts w:ascii="Century Gothic" w:hAnsi="Century Gothic" w:cs="Arial"/>
          <w:b/>
          <w:sz w:val="22"/>
          <w:szCs w:val="22"/>
        </w:rPr>
      </w:pPr>
    </w:p>
    <w:p xmlns:wp14="http://schemas.microsoft.com/office/word/2010/wordml" w:rsidRPr="00027ED4" w:rsidR="00A97147" w:rsidP="00027ED4" w:rsidRDefault="00A97147" w14:paraId="7F5D654B" wp14:textId="77777777">
      <w:pPr>
        <w:spacing w:line="360" w:lineRule="auto"/>
        <w:jc w:val="center"/>
        <w:rPr>
          <w:rFonts w:ascii="Century Gothic" w:hAnsi="Century Gothic" w:cs="Arial"/>
          <w:b/>
          <w:sz w:val="22"/>
          <w:szCs w:val="22"/>
        </w:rPr>
      </w:pPr>
    </w:p>
    <w:p xmlns:wp14="http://schemas.microsoft.com/office/word/2010/wordml" w:rsidRPr="00027ED4" w:rsidR="00A97147" w:rsidP="00027ED4" w:rsidRDefault="00A97147" w14:paraId="308E69AB" wp14:textId="77777777">
      <w:pPr>
        <w:spacing w:line="360" w:lineRule="auto"/>
        <w:jc w:val="center"/>
        <w:rPr>
          <w:rFonts w:ascii="Century Gothic" w:hAnsi="Century Gothic" w:cs="Arial"/>
          <w:b/>
          <w:sz w:val="22"/>
          <w:szCs w:val="22"/>
        </w:rPr>
      </w:pPr>
    </w:p>
    <w:p xmlns:wp14="http://schemas.microsoft.com/office/word/2010/wordml" w:rsidRPr="00027ED4" w:rsidR="00A97147" w:rsidP="00027ED4" w:rsidRDefault="00A97147" w14:paraId="0F1FA1EC" wp14:textId="77777777">
      <w:pPr>
        <w:spacing w:line="360" w:lineRule="auto"/>
        <w:jc w:val="center"/>
        <w:rPr>
          <w:rFonts w:ascii="Century Gothic" w:hAnsi="Century Gothic" w:cs="Arial"/>
          <w:b/>
          <w:sz w:val="22"/>
          <w:szCs w:val="22"/>
        </w:rPr>
      </w:pPr>
    </w:p>
    <w:p xmlns:wp14="http://schemas.microsoft.com/office/word/2010/wordml" w:rsidRPr="00027ED4" w:rsidR="00DC6B08" w:rsidP="00027ED4" w:rsidRDefault="004F355C" w14:paraId="676C10CA" wp14:textId="77777777">
      <w:pPr>
        <w:spacing w:line="360" w:lineRule="auto"/>
        <w:jc w:val="center"/>
        <w:rPr>
          <w:rFonts w:ascii="Century Gothic" w:hAnsi="Century Gothic" w:cs="Arial"/>
          <w:sz w:val="22"/>
          <w:szCs w:val="22"/>
        </w:rPr>
      </w:pPr>
      <w:r w:rsidRPr="00027ED4">
        <w:rPr>
          <w:rFonts w:ascii="Century Gothic" w:hAnsi="Century Gothic"/>
          <w:b/>
          <w:sz w:val="22"/>
          <w:szCs w:val="22"/>
        </w:rPr>
        <w:t>CONCESSÃO DE EXPLORAÇÃO DO BAR - CAFETARIA, LOCALIZADO NO ÁTRIO DO COMPLEXO DESPORTIVO DA JUNTA DE FREGUESIA DE BENFICA</w:t>
      </w:r>
    </w:p>
    <w:p xmlns:wp14="http://schemas.microsoft.com/office/word/2010/wordml" w:rsidRPr="00027ED4" w:rsidR="00DC6B08" w:rsidP="00027ED4" w:rsidRDefault="00DC6B08" w14:paraId="145B0570"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56B2F510" wp14:textId="77777777">
      <w:pPr>
        <w:spacing w:line="360" w:lineRule="auto"/>
        <w:rPr>
          <w:rFonts w:ascii="Century Gothic" w:hAnsi="Century Gothic" w:cs="Arial"/>
          <w:sz w:val="22"/>
          <w:szCs w:val="22"/>
        </w:rPr>
      </w:pPr>
    </w:p>
    <w:p xmlns:wp14="http://schemas.microsoft.com/office/word/2010/wordml" w:rsidRPr="00027ED4" w:rsidR="005B4DE5" w:rsidP="00027ED4" w:rsidRDefault="005B4DE5" w14:paraId="6DBFAF75"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7049B18F"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181814BA"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47AA5E20"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2FA9EFFA"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3CD3C4C6"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1616BEAE"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44B774C9"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7C025DE9" wp14:textId="77777777">
      <w:pPr>
        <w:spacing w:line="360" w:lineRule="auto"/>
        <w:rPr>
          <w:rFonts w:ascii="Century Gothic" w:hAnsi="Century Gothic" w:cs="Arial"/>
          <w:sz w:val="22"/>
          <w:szCs w:val="22"/>
        </w:rPr>
      </w:pPr>
    </w:p>
    <w:p xmlns:wp14="http://schemas.microsoft.com/office/word/2010/wordml" w:rsidRPr="00027ED4" w:rsidR="009470D0" w:rsidP="00027ED4" w:rsidRDefault="009470D0" w14:paraId="063E8C6D" wp14:textId="77777777">
      <w:pPr>
        <w:spacing w:line="360" w:lineRule="auto"/>
        <w:rPr>
          <w:rFonts w:ascii="Century Gothic" w:hAnsi="Century Gothic" w:cs="Arial"/>
          <w:sz w:val="22"/>
          <w:szCs w:val="22"/>
        </w:rPr>
      </w:pPr>
    </w:p>
    <w:p xmlns:wp14="http://schemas.microsoft.com/office/word/2010/wordml" w:rsidRPr="00027ED4" w:rsidR="009470D0" w:rsidP="00027ED4" w:rsidRDefault="009470D0" w14:paraId="10254B14"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27964D2E"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Artigo 1.º</w:t>
      </w:r>
    </w:p>
    <w:p xmlns:wp14="http://schemas.microsoft.com/office/word/2010/wordml" w:rsidRPr="00027ED4" w:rsidR="007D2467" w:rsidP="00027ED4" w:rsidRDefault="007D2467" w14:paraId="37159415"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Identificação do concurso</w:t>
      </w:r>
    </w:p>
    <w:p xmlns:wp14="http://schemas.microsoft.com/office/word/2010/wordml" w:rsidRPr="00027ED4" w:rsidR="004F355C" w:rsidP="00027ED4" w:rsidRDefault="007D2467" w14:paraId="785BD090" wp14:textId="77777777">
      <w:pPr>
        <w:shd w:val="clear" w:color="auto" w:fill="FFFFFF"/>
        <w:spacing w:line="360" w:lineRule="auto"/>
        <w:contextualSpacing/>
        <w:jc w:val="both"/>
        <w:rPr>
          <w:rFonts w:ascii="Century Gothic" w:hAnsi="Century Gothic" w:eastAsia="Arial Unicode MS" w:cs="Arial"/>
          <w:sz w:val="22"/>
          <w:szCs w:val="22"/>
        </w:rPr>
      </w:pPr>
      <w:r w:rsidRPr="00027ED4">
        <w:rPr>
          <w:rFonts w:ascii="Century Gothic" w:hAnsi="Century Gothic" w:cs="Arial"/>
          <w:sz w:val="22"/>
          <w:szCs w:val="22"/>
        </w:rPr>
        <w:t xml:space="preserve">O presente Programa do Concurso reporta-se ao </w:t>
      </w:r>
      <w:r w:rsidRPr="00027ED4" w:rsidR="006D6029">
        <w:rPr>
          <w:rFonts w:ascii="Century Gothic" w:hAnsi="Century Gothic" w:cs="Arial"/>
          <w:sz w:val="22"/>
          <w:szCs w:val="22"/>
        </w:rPr>
        <w:t xml:space="preserve">Concurso Público para </w:t>
      </w:r>
      <w:r w:rsidRPr="00027ED4" w:rsidR="004F355C">
        <w:rPr>
          <w:rFonts w:ascii="Century Gothic" w:hAnsi="Century Gothic" w:cs="Arial"/>
          <w:sz w:val="22"/>
          <w:szCs w:val="22"/>
        </w:rPr>
        <w:t xml:space="preserve">a </w:t>
      </w:r>
      <w:r w:rsidRPr="00027ED4" w:rsidR="004F355C">
        <w:rPr>
          <w:rFonts w:ascii="Century Gothic" w:hAnsi="Century Gothic"/>
          <w:sz w:val="22"/>
          <w:szCs w:val="22"/>
        </w:rPr>
        <w:t>concessão de exploração do Bar - Cafetaria, localizado no átrio do Complexo Desportivo da Junta de Freguesia de Benfica</w:t>
      </w:r>
      <w:r w:rsidRPr="00027ED4" w:rsidR="004F355C">
        <w:rPr>
          <w:rFonts w:ascii="Century Gothic" w:hAnsi="Century Gothic" w:eastAsia="Arial Unicode MS" w:cs="Arial"/>
          <w:sz w:val="22"/>
          <w:szCs w:val="22"/>
        </w:rPr>
        <w:t>, nos termos e condições estabelecidas no Caderno de Encargos.</w:t>
      </w:r>
    </w:p>
    <w:p xmlns:wp14="http://schemas.microsoft.com/office/word/2010/wordml" w:rsidRPr="00027ED4" w:rsidR="007D2467" w:rsidP="00027ED4" w:rsidRDefault="007D2467" w14:paraId="3CF1E188" wp14:textId="77777777">
      <w:pPr>
        <w:spacing w:line="360" w:lineRule="auto"/>
        <w:jc w:val="both"/>
        <w:rPr>
          <w:rFonts w:ascii="Century Gothic" w:hAnsi="Century Gothic" w:cs="Arial"/>
          <w:sz w:val="22"/>
          <w:szCs w:val="22"/>
        </w:rPr>
      </w:pPr>
    </w:p>
    <w:p xmlns:wp14="http://schemas.microsoft.com/office/word/2010/wordml" w:rsidRPr="00027ED4" w:rsidR="007D2467" w:rsidP="00027ED4" w:rsidRDefault="007D2467" w14:paraId="3E24BD46" wp14:textId="77777777">
      <w:pPr>
        <w:spacing w:line="360" w:lineRule="auto"/>
        <w:rPr>
          <w:rFonts w:ascii="Century Gothic" w:hAnsi="Century Gothic" w:cs="Arial"/>
          <w:sz w:val="22"/>
          <w:szCs w:val="22"/>
        </w:rPr>
      </w:pPr>
    </w:p>
    <w:p xmlns:wp14="http://schemas.microsoft.com/office/word/2010/wordml" w:rsidRPr="00027ED4" w:rsidR="007D2467" w:rsidP="00027ED4" w:rsidRDefault="007D2467" w14:paraId="208AFA0C"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Artigo 2.º</w:t>
      </w:r>
    </w:p>
    <w:p xmlns:wp14="http://schemas.microsoft.com/office/word/2010/wordml" w:rsidRPr="00027ED4" w:rsidR="00DC6B08" w:rsidP="00027ED4" w:rsidRDefault="00DC6B08" w14:paraId="589EECF6"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Entidade Adjudicante</w:t>
      </w:r>
    </w:p>
    <w:p xmlns:wp14="http://schemas.microsoft.com/office/word/2010/wordml" w:rsidRPr="00027ED4" w:rsidR="00DC6B08" w:rsidP="00027ED4" w:rsidRDefault="00DC6B08" w14:paraId="797559E8" wp14:textId="77777777">
      <w:pPr>
        <w:spacing w:line="360" w:lineRule="auto"/>
        <w:jc w:val="both"/>
        <w:rPr>
          <w:rFonts w:ascii="Century Gothic" w:hAnsi="Century Gothic" w:cs="Arial"/>
          <w:sz w:val="22"/>
          <w:szCs w:val="22"/>
        </w:rPr>
      </w:pPr>
      <w:r w:rsidRPr="00027ED4">
        <w:rPr>
          <w:rFonts w:ascii="Century Gothic" w:hAnsi="Century Gothic" w:cs="Arial"/>
          <w:sz w:val="22"/>
          <w:szCs w:val="22"/>
        </w:rPr>
        <w:t>A Entidade Adjudicante é a Junta de Freguesia de Benfica, pessoa coletiva nº 50662222, com sede na Av. Gomes Pereira, nº 17, 1549-019 Lisboa, com o telefone n.º 21 712 3000, com o fax n.º 21 712 3009, e com o endereço de correio electrónico contratacao@jf-benfica.pt.</w:t>
      </w:r>
    </w:p>
    <w:p xmlns:wp14="http://schemas.microsoft.com/office/word/2010/wordml" w:rsidRPr="00027ED4" w:rsidR="00DC6B08" w:rsidP="00027ED4" w:rsidRDefault="00DC6B08" w14:paraId="6EE14C6B"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17F153E1"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 xml:space="preserve">Artigo </w:t>
      </w:r>
      <w:r w:rsidRPr="00027ED4" w:rsidR="007D2467">
        <w:rPr>
          <w:rFonts w:ascii="Century Gothic" w:hAnsi="Century Gothic" w:cs="Arial"/>
          <w:sz w:val="22"/>
          <w:szCs w:val="22"/>
        </w:rPr>
        <w:t>3</w:t>
      </w:r>
      <w:r w:rsidRPr="00027ED4">
        <w:rPr>
          <w:rFonts w:ascii="Century Gothic" w:hAnsi="Century Gothic" w:cs="Arial"/>
          <w:sz w:val="22"/>
          <w:szCs w:val="22"/>
        </w:rPr>
        <w:t>.º</w:t>
      </w:r>
    </w:p>
    <w:p xmlns:wp14="http://schemas.microsoft.com/office/word/2010/wordml" w:rsidRPr="00027ED4" w:rsidR="00DC6B08" w:rsidP="00027ED4" w:rsidRDefault="00DC6B08" w14:paraId="5F9A9F94"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Órgão que tomou a decisão de contratar</w:t>
      </w:r>
    </w:p>
    <w:p xmlns:wp14="http://schemas.microsoft.com/office/word/2010/wordml" w:rsidRPr="00027ED4" w:rsidR="00DC6B08" w:rsidP="00027ED4" w:rsidRDefault="00DC6B08" w14:paraId="3C57EBB1" wp14:noSpellErr="1" wp14:textId="0CE553A9">
      <w:pPr>
        <w:spacing w:line="360" w:lineRule="auto"/>
        <w:jc w:val="both"/>
        <w:rPr>
          <w:rFonts w:ascii="Century Gothic" w:hAnsi="Century Gothic" w:cs="Arial"/>
          <w:sz w:val="22"/>
          <w:szCs w:val="22"/>
        </w:rPr>
      </w:pPr>
      <w:r w:rsidRPr="70550776" w:rsidR="70550776">
        <w:rPr>
          <w:rFonts w:ascii="Century Gothic,Arial" w:hAnsi="Century Gothic,Arial" w:eastAsia="Century Gothic,Arial" w:cs="Century Gothic,Arial"/>
          <w:sz w:val="22"/>
          <w:szCs w:val="22"/>
        </w:rPr>
        <w:t xml:space="preserve">A decisão de contratar foi tomada pela Junta de Freguesia </w:t>
      </w:r>
      <w:r w:rsidRPr="70550776" w:rsidR="70550776">
        <w:rPr>
          <w:rFonts w:ascii="Century Gothic,Arial" w:hAnsi="Century Gothic,Arial" w:eastAsia="Century Gothic,Arial" w:cs="Century Gothic,Arial"/>
          <w:sz w:val="22"/>
          <w:szCs w:val="22"/>
        </w:rPr>
        <w:t xml:space="preserve">de Benfica </w:t>
      </w:r>
      <w:r w:rsidRPr="70550776" w:rsidR="70550776">
        <w:rPr>
          <w:rFonts w:ascii="Century Gothic,Arial" w:hAnsi="Century Gothic,Arial" w:eastAsia="Century Gothic,Arial" w:cs="Century Gothic,Arial"/>
          <w:sz w:val="22"/>
          <w:szCs w:val="22"/>
        </w:rPr>
        <w:t>por deliberaçã</w:t>
      </w:r>
      <w:r w:rsidRPr="70550776" w:rsidR="70550776">
        <w:rPr>
          <w:rFonts w:ascii="Century Gothic,Arial" w:hAnsi="Century Gothic,Arial" w:eastAsia="Century Gothic,Arial" w:cs="Century Gothic,Arial"/>
          <w:sz w:val="22"/>
          <w:szCs w:val="22"/>
        </w:rPr>
        <w:t>o</w:t>
      </w:r>
      <w:r w:rsidRPr="70550776" w:rsidR="70550776">
        <w:rPr>
          <w:rFonts w:ascii="Century Gothic,Arial" w:hAnsi="Century Gothic,Arial" w:eastAsia="Century Gothic,Arial" w:cs="Century Gothic,Arial"/>
          <w:sz w:val="22"/>
          <w:szCs w:val="22"/>
        </w:rPr>
        <w:t xml:space="preserve"> do órgão executivo datada de </w:t>
      </w:r>
      <w:r w:rsidRPr="70550776" w:rsidR="70550776">
        <w:rPr>
          <w:rFonts w:ascii="Century Gothic,Arial" w:hAnsi="Century Gothic,Arial" w:eastAsia="Century Gothic,Arial" w:cs="Century Gothic,Arial"/>
          <w:sz w:val="22"/>
          <w:szCs w:val="22"/>
        </w:rPr>
        <w:t>26</w:t>
      </w:r>
      <w:r w:rsidRPr="70550776" w:rsidR="70550776">
        <w:rPr>
          <w:rFonts w:ascii="Century Gothic,Arial" w:hAnsi="Century Gothic,Arial" w:eastAsia="Century Gothic,Arial" w:cs="Century Gothic,Arial"/>
          <w:sz w:val="22"/>
          <w:szCs w:val="22"/>
        </w:rPr>
        <w:t>/</w:t>
      </w:r>
      <w:r w:rsidRPr="70550776" w:rsidR="70550776">
        <w:rPr>
          <w:rFonts w:ascii="Century Gothic,Arial" w:hAnsi="Century Gothic,Arial" w:eastAsia="Century Gothic,Arial" w:cs="Century Gothic,Arial"/>
          <w:sz w:val="22"/>
          <w:szCs w:val="22"/>
        </w:rPr>
        <w:t>09</w:t>
      </w:r>
      <w:r w:rsidRPr="70550776" w:rsidR="70550776">
        <w:rPr>
          <w:rFonts w:ascii="Century Gothic,Arial" w:hAnsi="Century Gothic,Arial" w:eastAsia="Century Gothic,Arial" w:cs="Century Gothic,Arial"/>
          <w:sz w:val="22"/>
          <w:szCs w:val="22"/>
        </w:rPr>
        <w:t>/2016</w:t>
      </w:r>
      <w:r w:rsidRPr="70550776" w:rsidR="70550776">
        <w:rPr>
          <w:rFonts w:ascii="Century Gothic,Arial" w:hAnsi="Century Gothic,Arial" w:eastAsia="Century Gothic,Arial" w:cs="Century Gothic,Arial"/>
          <w:b w:val="1"/>
          <w:bCs w:val="1"/>
          <w:sz w:val="22"/>
          <w:szCs w:val="22"/>
        </w:rPr>
        <w:t>.</w:t>
      </w:r>
    </w:p>
    <w:p xmlns:wp14="http://schemas.microsoft.com/office/word/2010/wordml" w:rsidRPr="00027ED4" w:rsidR="00DC6B08" w:rsidP="00027ED4" w:rsidRDefault="00DC6B08" w14:paraId="5329F210"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47AFAB93"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 xml:space="preserve">Artigo </w:t>
      </w:r>
      <w:r w:rsidRPr="00027ED4" w:rsidR="007D2467">
        <w:rPr>
          <w:rFonts w:ascii="Century Gothic" w:hAnsi="Century Gothic" w:cs="Arial"/>
          <w:sz w:val="22"/>
          <w:szCs w:val="22"/>
        </w:rPr>
        <w:t>4</w:t>
      </w:r>
      <w:r w:rsidRPr="00027ED4">
        <w:rPr>
          <w:rFonts w:ascii="Century Gothic" w:hAnsi="Century Gothic" w:cs="Arial"/>
          <w:sz w:val="22"/>
          <w:szCs w:val="22"/>
        </w:rPr>
        <w:t>.º</w:t>
      </w:r>
    </w:p>
    <w:p xmlns:wp14="http://schemas.microsoft.com/office/word/2010/wordml" w:rsidRPr="00027ED4" w:rsidR="00B3055A" w:rsidP="00027ED4" w:rsidRDefault="00B3055A" w14:paraId="5C65D994"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Órgão competente para prestar esclarecimentos</w:t>
      </w:r>
    </w:p>
    <w:p xmlns:wp14="http://schemas.microsoft.com/office/word/2010/wordml" w:rsidRPr="00027ED4" w:rsidR="00DC6B08" w:rsidP="00027ED4" w:rsidRDefault="00B3055A" w14:paraId="79B7E637" wp14:textId="77777777">
      <w:pPr>
        <w:spacing w:line="360" w:lineRule="auto"/>
        <w:jc w:val="both"/>
        <w:rPr>
          <w:rFonts w:ascii="Century Gothic" w:hAnsi="Century Gothic" w:cs="Arial"/>
          <w:sz w:val="22"/>
          <w:szCs w:val="22"/>
        </w:rPr>
      </w:pPr>
      <w:r w:rsidRPr="00027ED4">
        <w:rPr>
          <w:rFonts w:ascii="Century Gothic" w:hAnsi="Century Gothic" w:cs="Arial"/>
          <w:sz w:val="22"/>
          <w:szCs w:val="22"/>
        </w:rPr>
        <w:t>O</w:t>
      </w:r>
      <w:r w:rsidRPr="00027ED4" w:rsidR="00DC6B08">
        <w:rPr>
          <w:rFonts w:ascii="Century Gothic" w:hAnsi="Century Gothic" w:cs="Arial"/>
          <w:sz w:val="22"/>
          <w:szCs w:val="22"/>
        </w:rPr>
        <w:t xml:space="preserve"> Júri do procedimento é o órgão competente para a prestação de esclarecimentos, </w:t>
      </w:r>
      <w:r w:rsidRPr="00027ED4" w:rsidR="00287A17">
        <w:rPr>
          <w:rFonts w:ascii="Century Gothic" w:hAnsi="Century Gothic" w:cs="Arial"/>
          <w:sz w:val="22"/>
          <w:szCs w:val="22"/>
        </w:rPr>
        <w:t>nos termos do disposto no artigo 50.º, n.º 2, do Código dos Contratos Públicos.</w:t>
      </w:r>
    </w:p>
    <w:p xmlns:wp14="http://schemas.microsoft.com/office/word/2010/wordml" w:rsidRPr="00027ED4" w:rsidR="00CD52A3" w:rsidP="00027ED4" w:rsidRDefault="00CD52A3" w14:paraId="2EBEA83D" wp14:textId="77777777">
      <w:pPr>
        <w:spacing w:line="360" w:lineRule="auto"/>
        <w:jc w:val="both"/>
        <w:rPr>
          <w:rFonts w:ascii="Century Gothic" w:hAnsi="Century Gothic" w:cs="Arial"/>
          <w:sz w:val="22"/>
          <w:szCs w:val="22"/>
        </w:rPr>
      </w:pPr>
    </w:p>
    <w:p xmlns:wp14="http://schemas.microsoft.com/office/word/2010/wordml" w:rsidRPr="00027ED4" w:rsidR="004F355C" w:rsidP="00027ED4" w:rsidRDefault="004F355C" w14:paraId="566D3F1D" wp14:textId="77777777">
      <w:pPr>
        <w:spacing w:line="360" w:lineRule="auto"/>
        <w:jc w:val="both"/>
        <w:rPr>
          <w:rFonts w:ascii="Century Gothic" w:hAnsi="Century Gothic" w:cs="Arial"/>
          <w:sz w:val="22"/>
          <w:szCs w:val="22"/>
        </w:rPr>
      </w:pPr>
    </w:p>
    <w:p xmlns:wp14="http://schemas.microsoft.com/office/word/2010/wordml" w:rsidRPr="00027ED4" w:rsidR="004F355C" w:rsidP="00027ED4" w:rsidRDefault="004F355C" w14:paraId="0DD9AF62" wp14:textId="77777777">
      <w:pPr>
        <w:spacing w:line="360" w:lineRule="auto"/>
        <w:jc w:val="center"/>
        <w:rPr>
          <w:rFonts w:ascii="Century Gothic" w:hAnsi="Century Gothic" w:cs="Arial"/>
          <w:sz w:val="22"/>
          <w:szCs w:val="22"/>
        </w:rPr>
      </w:pPr>
    </w:p>
    <w:p xmlns:wp14="http://schemas.microsoft.com/office/word/2010/wordml" w:rsidRPr="00027ED4" w:rsidR="004F355C" w:rsidP="00027ED4" w:rsidRDefault="004F355C" w14:paraId="22C3BB18" wp14:textId="77777777">
      <w:pPr>
        <w:spacing w:line="360" w:lineRule="auto"/>
        <w:jc w:val="center"/>
        <w:rPr>
          <w:rFonts w:ascii="Century Gothic" w:hAnsi="Century Gothic" w:cs="Arial"/>
          <w:sz w:val="22"/>
          <w:szCs w:val="22"/>
        </w:rPr>
      </w:pPr>
    </w:p>
    <w:p xmlns:wp14="http://schemas.microsoft.com/office/word/2010/wordml" w:rsidRPr="00027ED4" w:rsidR="004F355C" w:rsidP="00027ED4" w:rsidRDefault="004F355C" w14:paraId="5054E6E3" wp14:textId="77777777">
      <w:pPr>
        <w:spacing w:line="360" w:lineRule="auto"/>
        <w:jc w:val="center"/>
        <w:rPr>
          <w:rFonts w:ascii="Century Gothic" w:hAnsi="Century Gothic" w:cs="Arial"/>
          <w:sz w:val="22"/>
          <w:szCs w:val="22"/>
        </w:rPr>
      </w:pPr>
    </w:p>
    <w:p xmlns:wp14="http://schemas.microsoft.com/office/word/2010/wordml" w:rsidRPr="00027ED4" w:rsidR="004F355C" w:rsidP="00027ED4" w:rsidRDefault="004F355C" w14:paraId="328C8580" wp14:textId="77777777">
      <w:pPr>
        <w:spacing w:line="360" w:lineRule="auto"/>
        <w:jc w:val="center"/>
        <w:rPr>
          <w:rFonts w:ascii="Century Gothic" w:hAnsi="Century Gothic" w:cs="Arial"/>
          <w:sz w:val="22"/>
          <w:szCs w:val="22"/>
        </w:rPr>
      </w:pPr>
    </w:p>
    <w:p xmlns:wp14="http://schemas.microsoft.com/office/word/2010/wordml" w:rsidRPr="00027ED4" w:rsidR="004F355C" w:rsidP="00027ED4" w:rsidRDefault="004F355C" w14:paraId="04B3D21C" wp14:textId="77777777">
      <w:pPr>
        <w:spacing w:line="360" w:lineRule="auto"/>
        <w:jc w:val="center"/>
        <w:rPr>
          <w:rFonts w:ascii="Century Gothic" w:hAnsi="Century Gothic" w:cs="Arial"/>
          <w:sz w:val="22"/>
          <w:szCs w:val="22"/>
        </w:rPr>
      </w:pPr>
    </w:p>
    <w:p xmlns:wp14="http://schemas.microsoft.com/office/word/2010/wordml" w:rsidRPr="00027ED4" w:rsidR="004F355C" w:rsidP="00027ED4" w:rsidRDefault="004F355C" w14:paraId="33463689"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Artigo 5.º</w:t>
      </w:r>
    </w:p>
    <w:p xmlns:wp14="http://schemas.microsoft.com/office/word/2010/wordml" w:rsidRPr="00027ED4" w:rsidR="004F355C" w:rsidP="00027ED4" w:rsidRDefault="004F355C" w14:paraId="2B548AF0" wp14:textId="77777777">
      <w:pPr>
        <w:pStyle w:val="Heading11"/>
        <w:spacing w:before="0" w:line="360" w:lineRule="auto"/>
        <w:rPr>
          <w:rFonts w:ascii="Century Gothic" w:hAnsi="Century Gothic" w:cs="Arial"/>
          <w:sz w:val="22"/>
          <w:szCs w:val="22"/>
        </w:rPr>
      </w:pPr>
      <w:r w:rsidRPr="00027ED4">
        <w:rPr>
          <w:rFonts w:ascii="Century Gothic" w:hAnsi="Century Gothic" w:cs="Arial"/>
          <w:caps w:val="0"/>
          <w:sz w:val="22"/>
          <w:szCs w:val="22"/>
        </w:rPr>
        <w:t>Proposta</w:t>
      </w:r>
    </w:p>
    <w:p xmlns:wp14="http://schemas.microsoft.com/office/word/2010/wordml" w:rsidRPr="00027ED4" w:rsidR="004F355C" w:rsidP="00027ED4" w:rsidRDefault="004F355C" w14:paraId="02FA83EC" wp14:noSpellErr="1" wp14:textId="6DE80EA4">
      <w:pPr>
        <w:spacing w:line="360" w:lineRule="auto"/>
        <w:jc w:val="both"/>
        <w:rPr>
          <w:rFonts w:ascii="Century Gothic" w:hAnsi="Century Gothic" w:eastAsia="Arial Unicode MS" w:cs="Arial"/>
          <w:sz w:val="22"/>
          <w:szCs w:val="22"/>
        </w:rPr>
      </w:pPr>
      <w:r w:rsidRPr="7BE5FEA0" w:rsidR="7BE5FEA0">
        <w:rPr>
          <w:rFonts w:ascii="Century Gothic,Arial,Arial Unicode MS" w:hAnsi="Century Gothic,Arial,Arial Unicode MS" w:eastAsia="Century Gothic,Arial,Arial Unicode MS" w:cs="Century Gothic,Arial,Arial Unicode MS"/>
          <w:sz w:val="22"/>
          <w:szCs w:val="22"/>
        </w:rPr>
        <w:t xml:space="preserve">1 - O valor base estabelecido como contrapartida da </w:t>
      </w:r>
      <w:r w:rsidRPr="7BE5FEA0" w:rsidR="7BE5FEA0">
        <w:rPr>
          <w:rFonts w:ascii="Century Gothic,Arial,Arial Unicode MS" w:hAnsi="Century Gothic,Arial,Arial Unicode MS" w:eastAsia="Century Gothic,Arial,Arial Unicode MS" w:cs="Century Gothic,Arial,Arial Unicode MS"/>
          <w:sz w:val="22"/>
          <w:szCs w:val="22"/>
        </w:rPr>
        <w:t>c</w:t>
      </w:r>
      <w:r w:rsidRPr="7BE5FEA0" w:rsidR="7BE5FEA0">
        <w:rPr>
          <w:rFonts w:ascii="Century Gothic,Arial,Arial Unicode MS" w:hAnsi="Century Gothic,Arial,Arial Unicode MS" w:eastAsia="Century Gothic,Arial,Arial Unicode MS" w:cs="Century Gothic,Arial,Arial Unicode MS"/>
          <w:sz w:val="22"/>
          <w:szCs w:val="22"/>
        </w:rPr>
        <w:t xml:space="preserve">oncessão de exploração é de </w:t>
      </w:r>
      <w:r w:rsidRPr="7BE5FEA0" w:rsidR="7BE5FEA0">
        <w:rPr>
          <w:rFonts w:ascii="Century Gothic,Arial,Arial Unicode MS" w:hAnsi="Century Gothic,Arial,Arial Unicode MS" w:eastAsia="Century Gothic,Arial,Arial Unicode MS" w:cs="Century Gothic,Arial,Arial Unicode MS"/>
          <w:sz w:val="22"/>
          <w:szCs w:val="22"/>
        </w:rPr>
        <w:t>3</w:t>
      </w:r>
      <w:r w:rsidRPr="7BE5FEA0" w:rsidR="7BE5FEA0">
        <w:rPr>
          <w:rFonts w:ascii="Century Gothic,Arial,Arial Unicode MS" w:hAnsi="Century Gothic,Arial,Arial Unicode MS" w:eastAsia="Century Gothic,Arial,Arial Unicode MS" w:cs="Century Gothic,Arial,Arial Unicode MS"/>
          <w:sz w:val="22"/>
          <w:szCs w:val="22"/>
        </w:rPr>
        <w:t>50</w:t>
      </w:r>
      <w:r w:rsidRPr="7BE5FEA0" w:rsidR="7BE5FEA0">
        <w:rPr>
          <w:rFonts w:ascii="Century Gothic,Arial,Arial Unicode MS" w:hAnsi="Century Gothic,Arial,Arial Unicode MS" w:eastAsia="Century Gothic,Arial,Arial Unicode MS" w:cs="Century Gothic,Arial,Arial Unicode MS"/>
          <w:sz w:val="22"/>
          <w:szCs w:val="22"/>
        </w:rPr>
        <w:t>,00 (</w:t>
      </w:r>
      <w:r w:rsidRPr="7BE5FEA0" w:rsidR="7BE5FEA0">
        <w:rPr>
          <w:rFonts w:ascii="Century Gothic,Arial,Arial Unicode MS" w:hAnsi="Century Gothic,Arial,Arial Unicode MS" w:eastAsia="Century Gothic,Arial,Arial Unicode MS" w:cs="Century Gothic,Arial,Arial Unicode MS"/>
          <w:sz w:val="22"/>
          <w:szCs w:val="22"/>
        </w:rPr>
        <w:t xml:space="preserve">trezentos </w:t>
      </w:r>
      <w:r w:rsidRPr="7BE5FEA0" w:rsidR="7BE5FEA0">
        <w:rPr>
          <w:rFonts w:ascii="Century Gothic,Arial,Arial Unicode MS" w:hAnsi="Century Gothic,Arial,Arial Unicode MS" w:eastAsia="Century Gothic,Arial,Arial Unicode MS" w:cs="Century Gothic,Arial,Arial Unicode MS"/>
          <w:sz w:val="22"/>
          <w:szCs w:val="22"/>
        </w:rPr>
        <w:t xml:space="preserve">e cinquenta </w:t>
      </w:r>
      <w:r w:rsidRPr="7BE5FEA0" w:rsidR="7BE5FEA0">
        <w:rPr>
          <w:rFonts w:ascii="Century Gothic,Arial,Arial Unicode MS" w:hAnsi="Century Gothic,Arial,Arial Unicode MS" w:eastAsia="Century Gothic,Arial,Arial Unicode MS" w:cs="Century Gothic,Arial,Arial Unicode MS"/>
          <w:sz w:val="22"/>
          <w:szCs w:val="22"/>
        </w:rPr>
        <w:t>euros</w:t>
      </w:r>
      <w:r w:rsidRPr="7BE5FEA0" w:rsidR="7BE5FEA0">
        <w:rPr>
          <w:rFonts w:ascii="Century Gothic,Arial,Arial Unicode MS" w:hAnsi="Century Gothic,Arial,Arial Unicode MS" w:eastAsia="Century Gothic,Arial,Arial Unicode MS" w:cs="Century Gothic,Arial,Arial Unicode MS"/>
          <w:sz w:val="22"/>
          <w:szCs w:val="22"/>
        </w:rPr>
        <w:t>), mensal, acrescido de IVA à taxa legal em vigor.</w:t>
      </w:r>
    </w:p>
    <w:p xmlns:wp14="http://schemas.microsoft.com/office/word/2010/wordml" w:rsidRPr="00027ED4" w:rsidR="00CD52A3" w:rsidP="00027ED4" w:rsidRDefault="004F355C" w14:paraId="06E52116"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 xml:space="preserve">2 - As propostas devem indicar um valor, igual ou superior </w:t>
      </w:r>
      <w:proofErr w:type="gramStart"/>
      <w:r w:rsidRPr="00027ED4">
        <w:rPr>
          <w:rFonts w:ascii="Century Gothic" w:hAnsi="Century Gothic" w:eastAsia="Arial Unicode MS" w:cs="Arial"/>
          <w:sz w:val="22"/>
          <w:szCs w:val="22"/>
        </w:rPr>
        <w:t>à</w:t>
      </w:r>
      <w:proofErr w:type="gramEnd"/>
      <w:r w:rsidRPr="00027ED4">
        <w:rPr>
          <w:rFonts w:ascii="Century Gothic" w:hAnsi="Century Gothic" w:eastAsia="Arial Unicode MS" w:cs="Arial"/>
          <w:sz w:val="22"/>
          <w:szCs w:val="22"/>
        </w:rPr>
        <w:t xml:space="preserve"> base de concurso, devendo o valor ser indicado por extenso e por algarismos, sendo que em caso de divergência, prevalece o valor expresso por extenso.</w:t>
      </w:r>
    </w:p>
    <w:p xmlns:wp14="http://schemas.microsoft.com/office/word/2010/wordml" w:rsidRPr="00027ED4" w:rsidR="003F2C10" w:rsidP="00027ED4" w:rsidRDefault="003F2C10" w14:paraId="439D1AFF" wp14:textId="77777777">
      <w:pPr>
        <w:spacing w:line="360" w:lineRule="auto"/>
        <w:rPr>
          <w:rFonts w:ascii="Century Gothic" w:hAnsi="Century Gothic"/>
          <w:sz w:val="22"/>
          <w:szCs w:val="22"/>
        </w:rPr>
      </w:pPr>
      <w:bookmarkStart w:name="_Ref292709191" w:id="0"/>
      <w:bookmarkStart w:name="_Toc293658984" w:id="1"/>
    </w:p>
    <w:bookmarkEnd w:id="0"/>
    <w:bookmarkEnd w:id="1"/>
    <w:p xmlns:wp14="http://schemas.microsoft.com/office/word/2010/wordml" w:rsidRPr="00242874" w:rsidR="00B3055A" w:rsidP="00027ED4" w:rsidRDefault="007D2467" w14:paraId="5ED56FAE" wp14:textId="77777777">
      <w:pPr>
        <w:spacing w:line="360" w:lineRule="auto"/>
        <w:jc w:val="center"/>
        <w:rPr>
          <w:rFonts w:ascii="Century Gothic" w:hAnsi="Century Gothic" w:cs="Arial"/>
          <w:sz w:val="22"/>
          <w:szCs w:val="22"/>
        </w:rPr>
      </w:pPr>
      <w:r w:rsidRPr="00242874">
        <w:rPr>
          <w:rFonts w:ascii="Century Gothic" w:hAnsi="Century Gothic" w:cs="Arial"/>
          <w:sz w:val="22"/>
          <w:szCs w:val="22"/>
        </w:rPr>
        <w:t xml:space="preserve">Artigo </w:t>
      </w:r>
      <w:r w:rsidRPr="00242874" w:rsidR="00027ED4">
        <w:rPr>
          <w:rFonts w:ascii="Century Gothic" w:hAnsi="Century Gothic" w:cs="Arial"/>
          <w:sz w:val="22"/>
          <w:szCs w:val="22"/>
        </w:rPr>
        <w:t>6</w:t>
      </w:r>
      <w:r w:rsidRPr="00242874" w:rsidR="005B4DE5">
        <w:rPr>
          <w:rFonts w:ascii="Century Gothic" w:hAnsi="Century Gothic" w:cs="Arial"/>
          <w:sz w:val="22"/>
          <w:szCs w:val="22"/>
        </w:rPr>
        <w:t>.</w:t>
      </w:r>
      <w:r w:rsidRPr="00242874" w:rsidR="00B3055A">
        <w:rPr>
          <w:rFonts w:ascii="Century Gothic" w:hAnsi="Century Gothic" w:cs="Arial"/>
          <w:sz w:val="22"/>
          <w:szCs w:val="22"/>
        </w:rPr>
        <w:t>º</w:t>
      </w:r>
    </w:p>
    <w:p xmlns:wp14="http://schemas.microsoft.com/office/word/2010/wordml" w:rsidRPr="00242874" w:rsidR="00B3055A" w:rsidP="00027ED4" w:rsidRDefault="00B3055A" w14:paraId="6DADCED1" wp14:textId="77777777">
      <w:pPr>
        <w:spacing w:line="360" w:lineRule="auto"/>
        <w:jc w:val="center"/>
        <w:rPr>
          <w:rFonts w:ascii="Century Gothic" w:hAnsi="Century Gothic" w:cs="Arial"/>
          <w:b/>
          <w:sz w:val="22"/>
          <w:szCs w:val="22"/>
        </w:rPr>
      </w:pPr>
      <w:r w:rsidRPr="00242874">
        <w:rPr>
          <w:rFonts w:ascii="Century Gothic" w:hAnsi="Century Gothic" w:cs="Arial"/>
          <w:b/>
          <w:sz w:val="22"/>
          <w:szCs w:val="22"/>
        </w:rPr>
        <w:t>Documentos que constituem as propostas</w:t>
      </w:r>
      <w:bookmarkStart w:name="_TOC193726971" w:id="2"/>
    </w:p>
    <w:bookmarkEnd w:id="2"/>
    <w:p xmlns:wp14="http://schemas.microsoft.com/office/word/2010/wordml" w:rsidRPr="00027ED4" w:rsidR="003121E2" w:rsidP="00027ED4" w:rsidRDefault="003121E2" w14:paraId="3FA449CE"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Pr="00027ED4" w:rsidR="004F355C" w:rsidP="00027ED4" w:rsidRDefault="004F355C" w14:paraId="4F039CFB" wp14:textId="77777777">
      <w:pPr>
        <w:spacing w:line="360" w:lineRule="auto"/>
        <w:rPr>
          <w:rFonts w:ascii="Century Gothic" w:hAnsi="Century Gothic" w:eastAsia="Arial Unicode MS" w:cs="Arial"/>
          <w:color w:val="000000"/>
          <w:sz w:val="22"/>
          <w:szCs w:val="22"/>
          <w:u w:color="000000"/>
        </w:rPr>
      </w:pPr>
      <w:r w:rsidRPr="00027ED4">
        <w:rPr>
          <w:rFonts w:ascii="Century Gothic" w:hAnsi="Century Gothic"/>
          <w:sz w:val="22"/>
          <w:szCs w:val="22"/>
        </w:rPr>
        <w:t xml:space="preserve">1 - </w:t>
      </w:r>
      <w:r w:rsidRPr="00027ED4">
        <w:rPr>
          <w:rFonts w:ascii="Century Gothic" w:hAnsi="Century Gothic" w:eastAsia="Arial Unicode MS" w:cs="Arial"/>
          <w:color w:val="000000"/>
          <w:sz w:val="22"/>
          <w:szCs w:val="22"/>
          <w:u w:color="000000"/>
        </w:rPr>
        <w:t xml:space="preserve">A proposta é ainda constituída pelos seguintes documentos:  </w:t>
      </w:r>
    </w:p>
    <w:p xmlns:wp14="http://schemas.microsoft.com/office/word/2010/wordml" w:rsidRPr="00027ED4" w:rsidR="004F355C" w:rsidP="00027ED4" w:rsidRDefault="004F355C" w14:paraId="05B4435D" wp14:textId="77777777">
      <w:pPr>
        <w:spacing w:line="360" w:lineRule="auto"/>
        <w:jc w:val="both"/>
        <w:rPr>
          <w:rFonts w:ascii="Century Gothic" w:hAnsi="Century Gothic" w:eastAsia="Arial Unicode MS" w:cs="Arial"/>
          <w:color w:val="000000"/>
          <w:sz w:val="22"/>
          <w:szCs w:val="22"/>
          <w:u w:color="000000"/>
        </w:rPr>
      </w:pPr>
      <w:r w:rsidRPr="00027ED4">
        <w:rPr>
          <w:rFonts w:ascii="Century Gothic" w:hAnsi="Century Gothic" w:eastAsia="Arial Unicode MS" w:cs="Arial"/>
          <w:color w:val="000000"/>
          <w:sz w:val="22"/>
          <w:szCs w:val="22"/>
          <w:u w:color="000000"/>
        </w:rPr>
        <w:t xml:space="preserve">a) Declaração do Concorrente de aceitação do conteúdo do Caderno de Encargos, elaborada em conformidade com o modelo constante do </w:t>
      </w:r>
      <w:r w:rsidRPr="00027ED4">
        <w:rPr>
          <w:rFonts w:ascii="Century Gothic" w:hAnsi="Century Gothic" w:eastAsia="Arial Unicode MS" w:cs="Arial"/>
          <w:b/>
          <w:color w:val="000000"/>
          <w:sz w:val="22"/>
          <w:szCs w:val="22"/>
          <w:u w:color="000000"/>
        </w:rPr>
        <w:t>Anexo I</w:t>
      </w:r>
      <w:r w:rsidRPr="00027ED4">
        <w:rPr>
          <w:rFonts w:ascii="Century Gothic" w:hAnsi="Century Gothic" w:eastAsia="Arial Unicode MS" w:cs="Arial"/>
          <w:color w:val="000000"/>
          <w:sz w:val="22"/>
          <w:szCs w:val="22"/>
          <w:u w:color="000000"/>
        </w:rPr>
        <w:t xml:space="preserve"> ao presente Programa do Concurso, na qual o Concorrente manifesta a sua vontade de contratar e indica as condições em que se dispõe a fazê-lo, assinada pelo Concorrente ou por representante que tenha poderes para o obrigar; </w:t>
      </w:r>
    </w:p>
    <w:p xmlns:wp14="http://schemas.microsoft.com/office/word/2010/wordml" w:rsidRPr="00027ED4" w:rsidR="004F355C" w:rsidP="00027ED4" w:rsidRDefault="004F355C" w14:paraId="3377A1ED" wp14:textId="77777777">
      <w:pPr>
        <w:spacing w:line="360" w:lineRule="auto"/>
        <w:jc w:val="both"/>
        <w:rPr>
          <w:rFonts w:ascii="Century Gothic" w:hAnsi="Century Gothic" w:eastAsia="Arial Unicode MS" w:cs="Arial"/>
          <w:color w:val="000000"/>
          <w:sz w:val="22"/>
          <w:szCs w:val="22"/>
          <w:u w:color="000000"/>
        </w:rPr>
      </w:pPr>
      <w:r w:rsidRPr="00027ED4">
        <w:rPr>
          <w:rFonts w:ascii="Century Gothic" w:hAnsi="Century Gothic" w:eastAsia="Arial Unicode MS" w:cs="Arial"/>
          <w:color w:val="000000"/>
          <w:sz w:val="22"/>
          <w:szCs w:val="22"/>
          <w:u w:color="000000"/>
        </w:rPr>
        <w:t xml:space="preserve">b) O Concorrente pode ainda apresentar os documentos que, em função do objecto do Contrato a celebrar e dos aspectos da sua execução submetidos à concorrência pelo caderno de encargos, contenham os atributos da proposta, de acordo com os quais o Concorrente se dispõe a contratar; </w:t>
      </w:r>
    </w:p>
    <w:p xmlns:wp14="http://schemas.microsoft.com/office/word/2010/wordml" w:rsidRPr="00027ED4" w:rsidR="004F355C" w:rsidP="00027ED4" w:rsidRDefault="004F355C" w14:paraId="71D52260" wp14:textId="77777777">
      <w:pPr>
        <w:spacing w:line="360" w:lineRule="auto"/>
        <w:contextualSpacing/>
        <w:jc w:val="both"/>
        <w:rPr>
          <w:rFonts w:ascii="Century Gothic" w:hAnsi="Century Gothic" w:eastAsia="Arial Unicode MS" w:cs="Arial"/>
          <w:color w:val="000000"/>
          <w:sz w:val="22"/>
          <w:szCs w:val="22"/>
          <w:u w:color="000000"/>
        </w:rPr>
      </w:pPr>
      <w:r w:rsidRPr="00027ED4">
        <w:rPr>
          <w:rFonts w:ascii="Century Gothic" w:hAnsi="Century Gothic" w:eastAsia="Arial Unicode MS" w:cs="Arial"/>
          <w:color w:val="000000"/>
          <w:sz w:val="22"/>
          <w:szCs w:val="22"/>
          <w:u w:color="000000"/>
        </w:rPr>
        <w:t>Não é admitida a apresentação de propostas com alterações de cláusulas do Caderno de Encargos.</w:t>
      </w:r>
    </w:p>
    <w:p xmlns:wp14="http://schemas.microsoft.com/office/word/2010/wordml" w:rsidR="004F355C" w:rsidP="00027ED4" w:rsidRDefault="004F355C" w14:paraId="1F160FB5"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00242874" w:rsidP="00027ED4" w:rsidRDefault="00242874" w14:paraId="25AAF642"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00242874" w:rsidP="00027ED4" w:rsidRDefault="00242874" w14:paraId="6495FF1B"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00242874" w:rsidP="00027ED4" w:rsidRDefault="00242874" w14:paraId="4138A805"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00242874" w:rsidP="00027ED4" w:rsidRDefault="00242874" w14:paraId="10036F9F"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00242874" w:rsidP="00027ED4" w:rsidRDefault="00242874" w14:paraId="3680B4F5"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Pr="00027ED4" w:rsidR="00242874" w:rsidP="00027ED4" w:rsidRDefault="00242874" w14:paraId="6DF6B6E1"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Pr="00027ED4" w:rsidR="00D44951" w:rsidP="00027ED4" w:rsidRDefault="007D2467" w14:paraId="2579B904"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 xml:space="preserve">Artigo </w:t>
      </w:r>
      <w:r w:rsidRPr="00027ED4" w:rsidR="00CD52A3">
        <w:rPr>
          <w:rFonts w:ascii="Century Gothic" w:hAnsi="Century Gothic" w:cs="Arial"/>
          <w:sz w:val="22"/>
          <w:szCs w:val="22"/>
        </w:rPr>
        <w:t>7</w:t>
      </w:r>
      <w:r w:rsidRPr="00027ED4" w:rsidR="005B4DE5">
        <w:rPr>
          <w:rFonts w:ascii="Century Gothic" w:hAnsi="Century Gothic" w:cs="Arial"/>
          <w:sz w:val="22"/>
          <w:szCs w:val="22"/>
        </w:rPr>
        <w:t>.</w:t>
      </w:r>
      <w:r w:rsidRPr="00027ED4" w:rsidR="00D44951">
        <w:rPr>
          <w:rFonts w:ascii="Century Gothic" w:hAnsi="Century Gothic" w:cs="Arial"/>
          <w:sz w:val="22"/>
          <w:szCs w:val="22"/>
        </w:rPr>
        <w:t>º</w:t>
      </w:r>
    </w:p>
    <w:p xmlns:wp14="http://schemas.microsoft.com/office/word/2010/wordml" w:rsidRPr="00027ED4" w:rsidR="00D44951" w:rsidP="00027ED4" w:rsidRDefault="00144094" w14:paraId="3EC1A12F"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Prazo e local de</w:t>
      </w:r>
      <w:r w:rsidRPr="00027ED4" w:rsidR="00D44951">
        <w:rPr>
          <w:rFonts w:ascii="Century Gothic" w:hAnsi="Century Gothic" w:cs="Arial"/>
          <w:b/>
          <w:sz w:val="22"/>
          <w:szCs w:val="22"/>
        </w:rPr>
        <w:t xml:space="preserve"> apresentação das propostas</w:t>
      </w:r>
    </w:p>
    <w:p xmlns:wp14="http://schemas.microsoft.com/office/word/2010/wordml" w:rsidRPr="00027607" w:rsidR="00144094" w:rsidP="00027ED4" w:rsidRDefault="006F50FD" w14:paraId="0E250FE1" wp14:textId="77777777">
      <w:pPr>
        <w:pStyle w:val="PargrafodaLista"/>
        <w:numPr>
          <w:ilvl w:val="0"/>
          <w:numId w:val="23"/>
        </w:numPr>
        <w:spacing w:after="0" w:line="360" w:lineRule="auto"/>
        <w:ind w:left="567" w:hanging="567"/>
        <w:rPr>
          <w:rFonts w:ascii="Century Gothic" w:hAnsi="Century Gothic" w:cs="Arial"/>
        </w:rPr>
      </w:pPr>
      <w:r w:rsidRPr="00027607">
        <w:rPr>
          <w:rFonts w:ascii="Century Gothic" w:hAnsi="Century Gothic" w:cs="Arial"/>
        </w:rPr>
        <w:t xml:space="preserve">O prazo de entrega das </w:t>
      </w:r>
      <w:r w:rsidRPr="00027607" w:rsidR="00144094">
        <w:rPr>
          <w:rFonts w:ascii="Century Gothic" w:hAnsi="Century Gothic" w:cs="Arial"/>
        </w:rPr>
        <w:t>propostas</w:t>
      </w:r>
      <w:r w:rsidRPr="00027607">
        <w:rPr>
          <w:rFonts w:ascii="Century Gothic" w:hAnsi="Century Gothic" w:cs="Arial"/>
        </w:rPr>
        <w:t xml:space="preserve"> </w:t>
      </w:r>
      <w:r w:rsidRPr="00027607" w:rsidR="00F414DB">
        <w:rPr>
          <w:rFonts w:ascii="Century Gothic" w:hAnsi="Century Gothic" w:eastAsia="Arial Unicode MS" w:cs="Arial"/>
          <w:color w:val="000000"/>
          <w:u w:color="000000"/>
        </w:rPr>
        <w:t xml:space="preserve">ocorrerá </w:t>
      </w:r>
      <w:r w:rsidR="001C6142">
        <w:rPr>
          <w:rFonts w:ascii="Century Gothic" w:hAnsi="Century Gothic" w:eastAsia="Arial Unicode MS" w:cs="Arial"/>
          <w:color w:val="000000"/>
          <w:u w:color="000000"/>
        </w:rPr>
        <w:t xml:space="preserve">durante o prazo de 30 dias, contados desde a data de publicação do Anúncio no Diário da República. </w:t>
      </w:r>
    </w:p>
    <w:p xmlns:wp14="http://schemas.microsoft.com/office/word/2010/wordml" w:rsidRPr="00027ED4" w:rsidR="00144094" w:rsidP="00027ED4" w:rsidRDefault="006F50FD" w14:paraId="33F1C5DE" wp14:textId="77777777">
      <w:pPr>
        <w:pStyle w:val="PargrafodaLista"/>
        <w:numPr>
          <w:ilvl w:val="0"/>
          <w:numId w:val="23"/>
        </w:numPr>
        <w:spacing w:after="0" w:line="360" w:lineRule="auto"/>
        <w:ind w:left="567" w:hanging="567"/>
        <w:rPr>
          <w:rFonts w:ascii="Century Gothic" w:hAnsi="Century Gothic" w:cs="Arial"/>
        </w:rPr>
      </w:pPr>
      <w:r w:rsidRPr="00027ED4">
        <w:rPr>
          <w:rFonts w:ascii="Century Gothic" w:hAnsi="Century Gothic" w:cs="Arial"/>
        </w:rPr>
        <w:t>As informações referentes ao presente concurso podem ser c</w:t>
      </w:r>
      <w:r w:rsidRPr="00027ED4" w:rsidR="004F355C">
        <w:rPr>
          <w:rFonts w:ascii="Century Gothic" w:hAnsi="Century Gothic" w:cs="Arial"/>
        </w:rPr>
        <w:t>onsultadas no</w:t>
      </w:r>
      <w:r w:rsidRPr="00027ED4" w:rsidR="00144094">
        <w:rPr>
          <w:rFonts w:ascii="Century Gothic" w:hAnsi="Century Gothic" w:cs="Arial"/>
        </w:rPr>
        <w:t xml:space="preserve"> Sitio eletrónico da Junta de Freguesia de Benfica (</w:t>
      </w:r>
      <w:hyperlink w:history="1" r:id="rId8">
        <w:r w:rsidRPr="00027ED4" w:rsidR="00144094">
          <w:rPr>
            <w:rStyle w:val="Hiperligao"/>
            <w:rFonts w:ascii="Century Gothic" w:hAnsi="Century Gothic" w:cs="Arial"/>
          </w:rPr>
          <w:t>www.jf-benfica.pt</w:t>
        </w:r>
      </w:hyperlink>
      <w:r w:rsidRPr="00027ED4" w:rsidR="00144094">
        <w:rPr>
          <w:rFonts w:ascii="Century Gothic" w:hAnsi="Century Gothic" w:cs="Arial"/>
        </w:rPr>
        <w:t>);</w:t>
      </w:r>
    </w:p>
    <w:p xmlns:wp14="http://schemas.microsoft.com/office/word/2010/wordml" w:rsidRPr="00027ED4" w:rsidR="00144094" w:rsidP="00027ED4" w:rsidRDefault="006F50FD" w14:paraId="44EE22A9" wp14:textId="77777777">
      <w:pPr>
        <w:pStyle w:val="PargrafodaLista"/>
        <w:numPr>
          <w:ilvl w:val="0"/>
          <w:numId w:val="23"/>
        </w:numPr>
        <w:spacing w:after="0" w:line="360" w:lineRule="auto"/>
        <w:ind w:left="567" w:hanging="567"/>
        <w:jc w:val="both"/>
        <w:rPr>
          <w:rFonts w:ascii="Century Gothic" w:hAnsi="Century Gothic" w:cs="Arial"/>
        </w:rPr>
      </w:pPr>
      <w:r w:rsidRPr="00027ED4">
        <w:rPr>
          <w:rFonts w:ascii="Century Gothic" w:hAnsi="Century Gothic" w:cs="Arial"/>
        </w:rPr>
        <w:t xml:space="preserve">Para mais esclarecimentos poderão contactar a Junta de Freguesia de Benfica através do telefone </w:t>
      </w:r>
      <w:r w:rsidRPr="00027ED4" w:rsidR="004F355C">
        <w:rPr>
          <w:rFonts w:ascii="Century Gothic" w:hAnsi="Century Gothic" w:cs="Arial"/>
        </w:rPr>
        <w:t>21</w:t>
      </w:r>
      <w:r w:rsidR="001C6142">
        <w:rPr>
          <w:rFonts w:ascii="Century Gothic" w:hAnsi="Century Gothic" w:cs="Arial"/>
        </w:rPr>
        <w:t xml:space="preserve"> </w:t>
      </w:r>
      <w:bookmarkStart w:name="_GoBack" w:id="3"/>
      <w:bookmarkEnd w:id="3"/>
      <w:r w:rsidRPr="00027ED4" w:rsidR="004F355C">
        <w:rPr>
          <w:rFonts w:ascii="Century Gothic" w:hAnsi="Century Gothic" w:cs="Arial"/>
        </w:rPr>
        <w:t>7123</w:t>
      </w:r>
      <w:r w:rsidR="00027607">
        <w:rPr>
          <w:rFonts w:ascii="Century Gothic" w:hAnsi="Century Gothic" w:cs="Arial"/>
        </w:rPr>
        <w:t xml:space="preserve"> </w:t>
      </w:r>
      <w:r w:rsidRPr="00027ED4" w:rsidR="004F355C">
        <w:rPr>
          <w:rFonts w:ascii="Century Gothic" w:hAnsi="Century Gothic" w:cs="Arial"/>
        </w:rPr>
        <w:t>000.</w:t>
      </w:r>
    </w:p>
    <w:p xmlns:wp14="http://schemas.microsoft.com/office/word/2010/wordml" w:rsidRPr="001E23CD" w:rsidR="00144094" w:rsidP="00027ED4" w:rsidRDefault="006F50FD" w14:paraId="7FFAB28C" wp14:textId="77777777">
      <w:pPr>
        <w:pStyle w:val="PargrafodaLista"/>
        <w:numPr>
          <w:ilvl w:val="0"/>
          <w:numId w:val="23"/>
        </w:numPr>
        <w:spacing w:after="0" w:line="360" w:lineRule="auto"/>
        <w:ind w:left="567" w:hanging="567"/>
        <w:jc w:val="both"/>
        <w:rPr>
          <w:rFonts w:ascii="Century Gothic" w:hAnsi="Century Gothic" w:cs="Arial"/>
        </w:rPr>
      </w:pPr>
      <w:r w:rsidRPr="001E23CD">
        <w:rPr>
          <w:rFonts w:ascii="Century Gothic" w:hAnsi="Century Gothic" w:cs="Arial"/>
        </w:rPr>
        <w:t>As candidaturas deverão ser entregues em envelope opaco e fechado, contra</w:t>
      </w:r>
      <w:r w:rsidR="001E23CD">
        <w:rPr>
          <w:rFonts w:ascii="Century Gothic" w:hAnsi="Century Gothic" w:cs="Arial"/>
        </w:rPr>
        <w:t xml:space="preserve"> recibo, até às dezassete horas</w:t>
      </w:r>
      <w:r w:rsidR="006B00C1">
        <w:rPr>
          <w:rFonts w:ascii="Century Gothic" w:hAnsi="Century Gothic" w:cs="Arial"/>
        </w:rPr>
        <w:t xml:space="preserve"> do dia </w:t>
      </w:r>
      <w:r w:rsidR="001C6142">
        <w:rPr>
          <w:rFonts w:ascii="Century Gothic" w:hAnsi="Century Gothic" w:cs="Arial"/>
        </w:rPr>
        <w:t>do termo do prazo para a entrega de propostas.</w:t>
      </w:r>
    </w:p>
    <w:p xmlns:wp14="http://schemas.microsoft.com/office/word/2010/wordml" w:rsidRPr="00027ED4" w:rsidR="00144094" w:rsidP="00027ED4" w:rsidRDefault="006F50FD" w14:paraId="53441665" wp14:textId="77777777">
      <w:pPr>
        <w:pStyle w:val="PargrafodaLista"/>
        <w:numPr>
          <w:ilvl w:val="0"/>
          <w:numId w:val="23"/>
        </w:numPr>
        <w:spacing w:after="0" w:line="360" w:lineRule="auto"/>
        <w:ind w:left="567" w:hanging="567"/>
        <w:jc w:val="both"/>
        <w:rPr>
          <w:rFonts w:ascii="Century Gothic" w:hAnsi="Century Gothic" w:cs="Arial"/>
        </w:rPr>
      </w:pPr>
      <w:r w:rsidRPr="00027ED4">
        <w:rPr>
          <w:rFonts w:ascii="Century Gothic" w:hAnsi="Century Gothic" w:cs="Arial"/>
        </w:rPr>
        <w:t>Se o concorrente optar pelo envio da candidatura através do correio será o único responsável pelos atrasos que porventura se verifiquem, não podendo apresentar qualquer reclamação na hipótese da entrada dos documentos se verificar depois de esgotado o supracitado prazo limite.</w:t>
      </w:r>
    </w:p>
    <w:p xmlns:wp14="http://schemas.microsoft.com/office/word/2010/wordml" w:rsidRPr="00027ED4" w:rsidR="004F355C" w:rsidP="00027ED4" w:rsidRDefault="006F50FD" w14:paraId="431BDE8E" wp14:textId="77777777">
      <w:pPr>
        <w:pStyle w:val="PargrafodaLista"/>
        <w:numPr>
          <w:ilvl w:val="0"/>
          <w:numId w:val="23"/>
        </w:numPr>
        <w:spacing w:after="0" w:line="360" w:lineRule="auto"/>
        <w:ind w:left="567" w:hanging="567"/>
        <w:jc w:val="both"/>
        <w:rPr>
          <w:rFonts w:ascii="Century Gothic" w:hAnsi="Century Gothic" w:cs="Arial"/>
        </w:rPr>
      </w:pPr>
      <w:r w:rsidRPr="00027ED4">
        <w:rPr>
          <w:rFonts w:ascii="Century Gothic" w:hAnsi="Century Gothic" w:cs="Arial"/>
        </w:rPr>
        <w:t>Em qualquer dos referidos casos, a entrega ou envio das candidaturas deverá ser feito para a seguinte morada:</w:t>
      </w:r>
    </w:p>
    <w:p xmlns:wp14="http://schemas.microsoft.com/office/word/2010/wordml" w:rsidRPr="00027ED4" w:rsidR="006F50FD" w:rsidP="00027ED4" w:rsidRDefault="00F012F4" w14:paraId="67581670" wp14:textId="77777777">
      <w:pPr>
        <w:spacing w:line="360" w:lineRule="auto"/>
        <w:ind w:left="567"/>
        <w:jc w:val="both"/>
        <w:rPr>
          <w:rFonts w:ascii="Century Gothic" w:hAnsi="Century Gothic" w:cs="Arial"/>
          <w:sz w:val="22"/>
          <w:szCs w:val="22"/>
        </w:rPr>
      </w:pPr>
      <w:r w:rsidRPr="00027ED4">
        <w:rPr>
          <w:rFonts w:ascii="Century Gothic" w:hAnsi="Century Gothic" w:cs="Arial"/>
          <w:sz w:val="22"/>
          <w:szCs w:val="22"/>
        </w:rPr>
        <w:t>Junta de Freguesia de Benfica</w:t>
      </w:r>
    </w:p>
    <w:p xmlns:wp14="http://schemas.microsoft.com/office/word/2010/wordml" w:rsidRPr="00027ED4" w:rsidR="006F50FD" w:rsidP="00027ED4" w:rsidRDefault="006F50FD" w14:paraId="6E4A35AB" wp14:noSpellErr="1" wp14:textId="68A7E4D9">
      <w:pPr>
        <w:spacing w:line="360" w:lineRule="auto"/>
        <w:ind w:left="567"/>
        <w:jc w:val="both"/>
        <w:rPr>
          <w:rFonts w:ascii="Century Gothic" w:hAnsi="Century Gothic" w:cs="Arial"/>
          <w:sz w:val="22"/>
          <w:szCs w:val="22"/>
        </w:rPr>
      </w:pPr>
      <w:r w:rsidRPr="37811A52" w:rsidR="37811A52">
        <w:rPr>
          <w:rFonts w:ascii="Century Gothic,Arial" w:hAnsi="Century Gothic,Arial" w:eastAsia="Century Gothic,Arial" w:cs="Century Gothic,Arial"/>
          <w:sz w:val="22"/>
          <w:szCs w:val="22"/>
        </w:rPr>
        <w:t xml:space="preserve">Concurso Público n.º </w:t>
      </w:r>
      <w:r w:rsidRPr="37811A52" w:rsidR="37811A52">
        <w:rPr>
          <w:rFonts w:ascii="Century Gothic,Arial" w:hAnsi="Century Gothic,Arial" w:eastAsia="Century Gothic,Arial" w:cs="Century Gothic,Arial"/>
          <w:sz w:val="22"/>
          <w:szCs w:val="22"/>
        </w:rPr>
        <w:t>3</w:t>
      </w:r>
      <w:r w:rsidRPr="37811A52" w:rsidR="37811A52">
        <w:rPr>
          <w:rFonts w:ascii="Century Gothic,Arial" w:hAnsi="Century Gothic,Arial" w:eastAsia="Century Gothic,Arial" w:cs="Century Gothic,Arial"/>
          <w:sz w:val="22"/>
          <w:szCs w:val="22"/>
        </w:rPr>
        <w:t xml:space="preserve">/2016 </w:t>
      </w:r>
      <w:r w:rsidRPr="37811A52" w:rsidR="37811A52">
        <w:rPr>
          <w:rFonts w:ascii="Century Gothic,Arial" w:hAnsi="Century Gothic,Arial" w:eastAsia="Century Gothic,Arial" w:cs="Century Gothic,Arial"/>
          <w:sz w:val="22"/>
          <w:szCs w:val="22"/>
        </w:rPr>
        <w:t>– “</w:t>
      </w:r>
      <w:r w:rsidRPr="37811A52" w:rsidR="37811A52">
        <w:rPr>
          <w:rFonts w:ascii="Century Gothic,Arial" w:hAnsi="Century Gothic,Arial" w:eastAsia="Century Gothic,Arial" w:cs="Century Gothic,Arial"/>
          <w:sz w:val="22"/>
          <w:szCs w:val="22"/>
        </w:rPr>
        <w:t>Concessão de exploração do Bar - Cafetaria, localizado no átrio do Complexo Desportivo da Junta de Freguesia de</w:t>
      </w:r>
      <w:r w:rsidRPr="37811A52" w:rsidR="37811A52">
        <w:rPr>
          <w:rFonts w:ascii="Century Gothic,Arial" w:hAnsi="Century Gothic,Arial" w:eastAsia="Century Gothic,Arial" w:cs="Century Gothic,Arial"/>
          <w:sz w:val="22"/>
          <w:szCs w:val="22"/>
        </w:rPr>
        <w:t>”</w:t>
      </w:r>
    </w:p>
    <w:p xmlns:wp14="http://schemas.microsoft.com/office/word/2010/wordml" w:rsidRPr="00027ED4" w:rsidR="00B66B76" w:rsidP="00027ED4" w:rsidRDefault="00F012F4" w14:paraId="6E28AE87" wp14:textId="77777777">
      <w:pPr>
        <w:spacing w:line="360" w:lineRule="auto"/>
        <w:ind w:left="567"/>
        <w:jc w:val="both"/>
        <w:rPr>
          <w:rFonts w:ascii="Century Gothic" w:hAnsi="Century Gothic" w:cs="Arial"/>
          <w:sz w:val="22"/>
          <w:szCs w:val="22"/>
        </w:rPr>
      </w:pPr>
      <w:r w:rsidRPr="00027ED4">
        <w:rPr>
          <w:rFonts w:ascii="Century Gothic" w:hAnsi="Century Gothic" w:cs="Arial"/>
          <w:sz w:val="22"/>
          <w:szCs w:val="22"/>
        </w:rPr>
        <w:t xml:space="preserve">Av. Gomes Pereira, </w:t>
      </w:r>
      <w:proofErr w:type="gramStart"/>
      <w:r w:rsidRPr="00027ED4">
        <w:rPr>
          <w:rFonts w:ascii="Century Gothic" w:hAnsi="Century Gothic" w:cs="Arial"/>
          <w:sz w:val="22"/>
          <w:szCs w:val="22"/>
        </w:rPr>
        <w:t>n.º</w:t>
      </w:r>
      <w:proofErr w:type="gramEnd"/>
      <w:r w:rsidRPr="00027ED4">
        <w:rPr>
          <w:rFonts w:ascii="Century Gothic" w:hAnsi="Century Gothic" w:cs="Arial"/>
          <w:sz w:val="22"/>
          <w:szCs w:val="22"/>
        </w:rPr>
        <w:t>17</w:t>
      </w:r>
    </w:p>
    <w:p xmlns:wp14="http://schemas.microsoft.com/office/word/2010/wordml" w:rsidRPr="00027ED4" w:rsidR="00F012F4" w:rsidP="00027ED4" w:rsidRDefault="00F012F4" w14:paraId="637AD154" wp14:textId="77777777">
      <w:pPr>
        <w:spacing w:line="360" w:lineRule="auto"/>
        <w:ind w:left="567"/>
        <w:jc w:val="both"/>
        <w:rPr>
          <w:rFonts w:ascii="Century Gothic" w:hAnsi="Century Gothic" w:cs="Arial"/>
          <w:sz w:val="22"/>
          <w:szCs w:val="22"/>
        </w:rPr>
      </w:pPr>
      <w:r w:rsidRPr="00027ED4">
        <w:rPr>
          <w:rFonts w:ascii="Century Gothic" w:hAnsi="Century Gothic" w:cs="Arial"/>
          <w:sz w:val="22"/>
          <w:szCs w:val="22"/>
        </w:rPr>
        <w:t>1549-019 Lisboa</w:t>
      </w:r>
    </w:p>
    <w:p xmlns:wp14="http://schemas.microsoft.com/office/word/2010/wordml" w:rsidRPr="00027ED4" w:rsidR="006F50FD" w:rsidP="00027ED4" w:rsidRDefault="006F50FD" w14:paraId="3FD06430" wp14:textId="77777777">
      <w:pPr>
        <w:spacing w:line="360" w:lineRule="auto"/>
        <w:ind w:left="567" w:hanging="567"/>
        <w:jc w:val="both"/>
        <w:rPr>
          <w:rFonts w:ascii="Century Gothic" w:hAnsi="Century Gothic" w:cs="Arial"/>
          <w:sz w:val="22"/>
          <w:szCs w:val="22"/>
        </w:rPr>
      </w:pPr>
    </w:p>
    <w:p xmlns:wp14="http://schemas.microsoft.com/office/word/2010/wordml" w:rsidR="00027ED4" w:rsidP="00027ED4" w:rsidRDefault="00027ED4" w14:paraId="7509C7AD" wp14:textId="77777777">
      <w:pPr>
        <w:spacing w:line="360" w:lineRule="auto"/>
        <w:ind w:left="567" w:hanging="567"/>
        <w:jc w:val="both"/>
        <w:rPr>
          <w:rFonts w:ascii="Century Gothic" w:hAnsi="Century Gothic" w:cs="Arial"/>
          <w:sz w:val="22"/>
          <w:szCs w:val="22"/>
        </w:rPr>
      </w:pPr>
    </w:p>
    <w:p xmlns:wp14="http://schemas.microsoft.com/office/word/2010/wordml" w:rsidR="00027ED4" w:rsidP="00027ED4" w:rsidRDefault="00027ED4" w14:paraId="3261C1F9" wp14:textId="77777777">
      <w:pPr>
        <w:spacing w:line="360" w:lineRule="auto"/>
        <w:ind w:left="567" w:hanging="567"/>
        <w:jc w:val="both"/>
        <w:rPr>
          <w:rFonts w:ascii="Century Gothic" w:hAnsi="Century Gothic" w:cs="Arial"/>
          <w:sz w:val="22"/>
          <w:szCs w:val="22"/>
        </w:rPr>
      </w:pPr>
    </w:p>
    <w:p xmlns:wp14="http://schemas.microsoft.com/office/word/2010/wordml" w:rsidR="00027ED4" w:rsidP="00027ED4" w:rsidRDefault="00027ED4" w14:paraId="45159A07" wp14:textId="77777777">
      <w:pPr>
        <w:spacing w:line="360" w:lineRule="auto"/>
        <w:ind w:left="567" w:hanging="567"/>
        <w:jc w:val="both"/>
        <w:rPr>
          <w:rFonts w:ascii="Century Gothic" w:hAnsi="Century Gothic" w:cs="Arial"/>
          <w:sz w:val="22"/>
          <w:szCs w:val="22"/>
        </w:rPr>
      </w:pPr>
    </w:p>
    <w:p xmlns:wp14="http://schemas.microsoft.com/office/word/2010/wordml" w:rsidRPr="00027ED4" w:rsidR="00027ED4" w:rsidP="00027ED4" w:rsidRDefault="00027ED4" w14:paraId="119D5698" wp14:textId="77777777">
      <w:pPr>
        <w:spacing w:line="360" w:lineRule="auto"/>
        <w:ind w:left="567" w:hanging="567"/>
        <w:jc w:val="both"/>
        <w:rPr>
          <w:rFonts w:ascii="Century Gothic" w:hAnsi="Century Gothic" w:cs="Arial"/>
          <w:sz w:val="22"/>
          <w:szCs w:val="22"/>
        </w:rPr>
      </w:pPr>
    </w:p>
    <w:p xmlns:wp14="http://schemas.microsoft.com/office/word/2010/wordml" w:rsidRPr="00027ED4" w:rsidR="00027ED4" w:rsidP="00027ED4" w:rsidRDefault="00027ED4" w14:paraId="3B2A395A" wp14:textId="77777777">
      <w:pPr>
        <w:spacing w:line="360" w:lineRule="auto"/>
        <w:ind w:left="567" w:hanging="567"/>
        <w:jc w:val="both"/>
        <w:rPr>
          <w:rFonts w:ascii="Century Gothic" w:hAnsi="Century Gothic" w:cs="Arial"/>
          <w:sz w:val="22"/>
          <w:szCs w:val="22"/>
        </w:rPr>
      </w:pPr>
    </w:p>
    <w:p xmlns:wp14="http://schemas.microsoft.com/office/word/2010/wordml" w:rsidRPr="00027ED4" w:rsidR="00027ED4" w:rsidP="00027ED4" w:rsidRDefault="00027ED4" w14:paraId="19A5D8F6" wp14:textId="77777777">
      <w:pPr>
        <w:spacing w:line="360" w:lineRule="auto"/>
        <w:ind w:left="567" w:hanging="567"/>
        <w:jc w:val="both"/>
        <w:rPr>
          <w:rFonts w:ascii="Century Gothic" w:hAnsi="Century Gothic" w:cs="Arial"/>
          <w:sz w:val="22"/>
          <w:szCs w:val="22"/>
        </w:rPr>
      </w:pPr>
    </w:p>
    <w:p xmlns:wp14="http://schemas.microsoft.com/office/word/2010/wordml" w:rsidRPr="00027ED4" w:rsidR="004220DE" w:rsidP="00027ED4" w:rsidRDefault="004220DE" w14:paraId="1501D1F7"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 xml:space="preserve">Artigo </w:t>
      </w:r>
      <w:r w:rsidRPr="00027ED4" w:rsidR="00CD52A3">
        <w:rPr>
          <w:rFonts w:ascii="Century Gothic" w:hAnsi="Century Gothic" w:cs="Arial"/>
          <w:sz w:val="22"/>
          <w:szCs w:val="22"/>
        </w:rPr>
        <w:t>8</w:t>
      </w:r>
      <w:r w:rsidRPr="00027ED4" w:rsidR="005B4DE5">
        <w:rPr>
          <w:rFonts w:ascii="Century Gothic" w:hAnsi="Century Gothic" w:cs="Arial"/>
          <w:sz w:val="22"/>
          <w:szCs w:val="22"/>
        </w:rPr>
        <w:t>.º</w:t>
      </w:r>
    </w:p>
    <w:p xmlns:wp14="http://schemas.microsoft.com/office/word/2010/wordml" w:rsidRPr="00027ED4" w:rsidR="004220DE" w:rsidP="00027ED4" w:rsidRDefault="004220DE" w14:paraId="1A9FEA3A"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Apresentação de propostas variantes</w:t>
      </w:r>
    </w:p>
    <w:p xmlns:wp14="http://schemas.microsoft.com/office/word/2010/wordml" w:rsidRPr="00027ED4" w:rsidR="004220DE" w:rsidP="00027ED4" w:rsidRDefault="004220DE" w14:paraId="01337D9A" wp14:textId="77777777">
      <w:pPr>
        <w:spacing w:line="360" w:lineRule="auto"/>
        <w:rPr>
          <w:rFonts w:ascii="Century Gothic" w:hAnsi="Century Gothic" w:cs="Arial"/>
          <w:sz w:val="22"/>
          <w:szCs w:val="22"/>
        </w:rPr>
      </w:pPr>
      <w:r w:rsidRPr="00027ED4">
        <w:rPr>
          <w:rFonts w:ascii="Century Gothic" w:hAnsi="Century Gothic" w:cs="Arial"/>
          <w:sz w:val="22"/>
          <w:szCs w:val="22"/>
        </w:rPr>
        <w:t>Não é admissível a apresentação de propostas variantes.</w:t>
      </w:r>
    </w:p>
    <w:p xmlns:wp14="http://schemas.microsoft.com/office/word/2010/wordml" w:rsidRPr="00027ED4" w:rsidR="00D44951" w:rsidP="00027ED4" w:rsidRDefault="00D44951" w14:paraId="584D0A12" wp14:textId="77777777">
      <w:pPr>
        <w:spacing w:line="360" w:lineRule="auto"/>
        <w:rPr>
          <w:rFonts w:ascii="Century Gothic" w:hAnsi="Century Gothic" w:cs="Arial"/>
          <w:sz w:val="22"/>
          <w:szCs w:val="22"/>
        </w:rPr>
      </w:pPr>
    </w:p>
    <w:p xmlns:wp14="http://schemas.microsoft.com/office/word/2010/wordml" w:rsidRPr="00027ED4" w:rsidR="004220DE" w:rsidP="00027ED4" w:rsidRDefault="004220DE" w14:paraId="10970299"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 xml:space="preserve">Artigo </w:t>
      </w:r>
      <w:r w:rsidRPr="00027ED4" w:rsidR="00CD52A3">
        <w:rPr>
          <w:rFonts w:ascii="Century Gothic" w:hAnsi="Century Gothic" w:cs="Arial"/>
          <w:sz w:val="22"/>
          <w:szCs w:val="22"/>
        </w:rPr>
        <w:t>9</w:t>
      </w:r>
      <w:r w:rsidRPr="00027ED4" w:rsidR="005B4DE5">
        <w:rPr>
          <w:rFonts w:ascii="Century Gothic" w:hAnsi="Century Gothic" w:cs="Arial"/>
          <w:sz w:val="22"/>
          <w:szCs w:val="22"/>
        </w:rPr>
        <w:t>.º</w:t>
      </w:r>
    </w:p>
    <w:p xmlns:wp14="http://schemas.microsoft.com/office/word/2010/wordml" w:rsidRPr="00027ED4" w:rsidR="00D44951" w:rsidP="00027ED4" w:rsidRDefault="006B151B" w14:paraId="36A3A854" wp14:textId="77777777">
      <w:pPr>
        <w:spacing w:line="360" w:lineRule="auto"/>
        <w:jc w:val="center"/>
        <w:rPr>
          <w:rFonts w:ascii="Century Gothic" w:hAnsi="Century Gothic" w:cs="Arial"/>
          <w:b/>
          <w:sz w:val="22"/>
          <w:szCs w:val="22"/>
        </w:rPr>
      </w:pPr>
      <w:bookmarkStart w:name="_TOC193726974" w:id="4"/>
      <w:r w:rsidRPr="00027ED4">
        <w:rPr>
          <w:rFonts w:ascii="Century Gothic" w:hAnsi="Century Gothic" w:cs="Arial"/>
          <w:b/>
          <w:sz w:val="22"/>
          <w:szCs w:val="22"/>
        </w:rPr>
        <w:t>Aberturas das propostas</w:t>
      </w:r>
    </w:p>
    <w:bookmarkEnd w:id="4"/>
    <w:p xmlns:wp14="http://schemas.microsoft.com/office/word/2010/wordml" w:rsidRPr="00027ED4" w:rsidR="006B151B" w:rsidP="00027ED4" w:rsidRDefault="006B151B" w14:paraId="1FB25023" wp14:textId="77777777">
      <w:pPr>
        <w:spacing w:line="360" w:lineRule="auto"/>
        <w:jc w:val="both"/>
        <w:rPr>
          <w:rFonts w:ascii="Century Gothic" w:hAnsi="Century Gothic"/>
          <w:sz w:val="22"/>
          <w:szCs w:val="22"/>
        </w:rPr>
      </w:pPr>
      <w:r w:rsidRPr="00027607">
        <w:rPr>
          <w:rFonts w:ascii="Century Gothic" w:hAnsi="Century Gothic"/>
          <w:sz w:val="22"/>
          <w:szCs w:val="22"/>
        </w:rPr>
        <w:t xml:space="preserve">A abertura pública das propostas terá lugar no </w:t>
      </w:r>
      <w:r w:rsidRPr="00027607" w:rsidR="001C6142">
        <w:rPr>
          <w:rFonts w:ascii="Century Gothic" w:hAnsi="Century Gothic"/>
          <w:sz w:val="22"/>
          <w:szCs w:val="22"/>
        </w:rPr>
        <w:t xml:space="preserve">dia </w:t>
      </w:r>
      <w:r w:rsidR="001C6142">
        <w:rPr>
          <w:rFonts w:ascii="Century Gothic" w:hAnsi="Century Gothic"/>
          <w:sz w:val="22"/>
          <w:szCs w:val="22"/>
        </w:rPr>
        <w:t>útil seguinte ao termo do prazo de entrega das propostas</w:t>
      </w:r>
      <w:r w:rsidRPr="00027607">
        <w:rPr>
          <w:rFonts w:ascii="Century Gothic" w:hAnsi="Century Gothic"/>
          <w:sz w:val="22"/>
          <w:szCs w:val="22"/>
        </w:rPr>
        <w:t xml:space="preserve">, </w:t>
      </w:r>
      <w:r w:rsidR="001C6142">
        <w:rPr>
          <w:rFonts w:ascii="Century Gothic" w:hAnsi="Century Gothic"/>
          <w:sz w:val="22"/>
          <w:szCs w:val="22"/>
        </w:rPr>
        <w:t>pelas dez horas, na</w:t>
      </w:r>
      <w:r w:rsidRPr="00027607" w:rsidR="00F012F4">
        <w:rPr>
          <w:rFonts w:ascii="Century Gothic" w:hAnsi="Century Gothic"/>
          <w:sz w:val="22"/>
          <w:szCs w:val="22"/>
        </w:rPr>
        <w:t xml:space="preserve"> Junta de Freguesia </w:t>
      </w:r>
      <w:r w:rsidRPr="00027607">
        <w:rPr>
          <w:rFonts w:ascii="Century Gothic" w:hAnsi="Century Gothic"/>
          <w:sz w:val="22"/>
          <w:szCs w:val="22"/>
        </w:rPr>
        <w:t>de Benfica.</w:t>
      </w:r>
      <w:r w:rsidRPr="00027ED4">
        <w:rPr>
          <w:rFonts w:ascii="Century Gothic" w:hAnsi="Century Gothic"/>
          <w:sz w:val="22"/>
          <w:szCs w:val="22"/>
        </w:rPr>
        <w:t xml:space="preserve"> </w:t>
      </w:r>
    </w:p>
    <w:p xmlns:wp14="http://schemas.microsoft.com/office/word/2010/wordml" w:rsidRPr="00027ED4" w:rsidR="00BD116B" w:rsidP="00027ED4" w:rsidRDefault="00BD116B" w14:paraId="55DA8932" wp14:textId="77777777">
      <w:pPr>
        <w:spacing w:line="360" w:lineRule="auto"/>
        <w:jc w:val="both"/>
        <w:outlineLvl w:val="0"/>
        <w:rPr>
          <w:rFonts w:ascii="Century Gothic" w:hAnsi="Century Gothic" w:eastAsia="Arial Unicode MS" w:cs="Arial"/>
          <w:color w:val="000000"/>
          <w:sz w:val="22"/>
          <w:szCs w:val="22"/>
          <w:u w:color="000000"/>
        </w:rPr>
      </w:pPr>
    </w:p>
    <w:p xmlns:wp14="http://schemas.microsoft.com/office/word/2010/wordml" w:rsidRPr="00027ED4" w:rsidR="00D44951" w:rsidP="00027ED4" w:rsidRDefault="004F0C74" w14:paraId="3D4FC9DF" wp14:textId="77777777">
      <w:pPr>
        <w:spacing w:line="360" w:lineRule="auto"/>
        <w:jc w:val="center"/>
        <w:rPr>
          <w:rFonts w:ascii="Century Gothic" w:hAnsi="Century Gothic" w:cs="Arial"/>
          <w:color w:val="000000"/>
          <w:sz w:val="22"/>
          <w:szCs w:val="22"/>
        </w:rPr>
      </w:pPr>
      <w:r w:rsidRPr="00027ED4">
        <w:rPr>
          <w:rFonts w:ascii="Century Gothic" w:hAnsi="Century Gothic" w:cs="Arial"/>
          <w:color w:val="000000"/>
          <w:sz w:val="22"/>
          <w:szCs w:val="22"/>
        </w:rPr>
        <w:t xml:space="preserve">Artigo </w:t>
      </w:r>
      <w:r w:rsidRPr="00027ED4" w:rsidR="00CD52A3">
        <w:rPr>
          <w:rFonts w:ascii="Century Gothic" w:hAnsi="Century Gothic" w:cs="Arial"/>
          <w:color w:val="000000"/>
          <w:sz w:val="22"/>
          <w:szCs w:val="22"/>
        </w:rPr>
        <w:t>10</w:t>
      </w:r>
      <w:r w:rsidRPr="00027ED4" w:rsidR="00D44951">
        <w:rPr>
          <w:rFonts w:ascii="Century Gothic" w:hAnsi="Century Gothic" w:cs="Arial"/>
          <w:color w:val="000000"/>
          <w:sz w:val="22"/>
          <w:szCs w:val="22"/>
        </w:rPr>
        <w:t>.º</w:t>
      </w:r>
    </w:p>
    <w:p xmlns:wp14="http://schemas.microsoft.com/office/word/2010/wordml" w:rsidRPr="00027ED4" w:rsidR="00D44951" w:rsidP="00027ED4" w:rsidRDefault="006B151B" w14:paraId="540CEFF5" wp14:textId="77777777">
      <w:pPr>
        <w:spacing w:line="360" w:lineRule="auto"/>
        <w:jc w:val="center"/>
        <w:rPr>
          <w:rFonts w:ascii="Century Gothic" w:hAnsi="Century Gothic" w:cs="Arial"/>
          <w:b/>
          <w:color w:val="000000"/>
          <w:sz w:val="22"/>
          <w:szCs w:val="22"/>
        </w:rPr>
      </w:pPr>
      <w:r w:rsidRPr="00027ED4">
        <w:rPr>
          <w:rFonts w:ascii="Century Gothic" w:hAnsi="Century Gothic" w:cs="Arial"/>
          <w:b/>
          <w:color w:val="000000"/>
          <w:sz w:val="22"/>
          <w:szCs w:val="22"/>
        </w:rPr>
        <w:t>Critério</w:t>
      </w:r>
      <w:r w:rsidRPr="00027ED4" w:rsidR="00D44951">
        <w:rPr>
          <w:rFonts w:ascii="Century Gothic" w:hAnsi="Century Gothic" w:cs="Arial"/>
          <w:b/>
          <w:color w:val="000000"/>
          <w:sz w:val="22"/>
          <w:szCs w:val="22"/>
        </w:rPr>
        <w:t xml:space="preserve"> de adjudicação</w:t>
      </w:r>
    </w:p>
    <w:p xmlns:wp14="http://schemas.microsoft.com/office/word/2010/wordml" w:rsidRPr="00027ED4" w:rsidR="004F355C" w:rsidP="00027ED4" w:rsidRDefault="004F355C" w14:paraId="4A28A921"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1 - Os critérios de apreciação das propostas será unicamente o mais alto preço apresentado para Concessão da exploração.</w:t>
      </w:r>
    </w:p>
    <w:p xmlns:wp14="http://schemas.microsoft.com/office/word/2010/wordml" w:rsidRPr="00027ED4" w:rsidR="004F355C" w:rsidP="00027ED4" w:rsidRDefault="004F355C" w14:paraId="15349718"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2 - A Junta de Freguesia de Benfica reserva-se o direito de não proceder à adjudicação se nenhuma das propostas oferecer garantias de cumprimento do Caderno de Encargos.</w:t>
      </w:r>
    </w:p>
    <w:p xmlns:wp14="http://schemas.microsoft.com/office/word/2010/wordml" w:rsidRPr="00027ED4" w:rsidR="004F355C" w:rsidP="00027ED4" w:rsidRDefault="004F355C" w14:paraId="7DD63FC2"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3 - Verificando-se o previsto no ponto anterior ou se o concurso ficar deserto, a Junta de Freguesia de Benfica poderá adjudicar a Concessão de exploração por ajuste directo, por valor não inferior ao definido no número 1 da cláusula 8ª.</w:t>
      </w:r>
    </w:p>
    <w:p xmlns:wp14="http://schemas.microsoft.com/office/word/2010/wordml" w:rsidRPr="00027ED4" w:rsidR="004F355C" w:rsidP="00027ED4" w:rsidRDefault="004F355C" w14:paraId="6C430622" wp14:textId="77777777">
      <w:pPr>
        <w:overflowPunct w:val="0"/>
        <w:autoSpaceDE w:val="0"/>
        <w:autoSpaceDN w:val="0"/>
        <w:adjustRightInd w:val="0"/>
        <w:spacing w:line="360" w:lineRule="auto"/>
        <w:contextualSpacing/>
        <w:jc w:val="both"/>
        <w:textAlignment w:val="baseline"/>
        <w:rPr>
          <w:rFonts w:ascii="Century Gothic" w:hAnsi="Century Gothic"/>
          <w:sz w:val="22"/>
          <w:szCs w:val="22"/>
        </w:rPr>
      </w:pPr>
    </w:p>
    <w:p xmlns:wp14="http://schemas.microsoft.com/office/word/2010/wordml" w:rsidRPr="00027ED4" w:rsidR="006B151B" w:rsidP="00027ED4" w:rsidRDefault="006B151B" w14:paraId="625E3001" wp14:textId="77777777">
      <w:pPr>
        <w:spacing w:line="360" w:lineRule="auto"/>
        <w:ind w:left="360"/>
        <w:jc w:val="center"/>
        <w:rPr>
          <w:rFonts w:ascii="Century Gothic" w:hAnsi="Century Gothic" w:cs="Arial"/>
          <w:color w:val="000000"/>
          <w:sz w:val="22"/>
          <w:szCs w:val="22"/>
        </w:rPr>
      </w:pPr>
      <w:r w:rsidRPr="00027ED4">
        <w:rPr>
          <w:rFonts w:ascii="Century Gothic" w:hAnsi="Century Gothic" w:cs="Arial"/>
          <w:color w:val="000000"/>
          <w:sz w:val="22"/>
          <w:szCs w:val="22"/>
        </w:rPr>
        <w:t>Artigo</w:t>
      </w:r>
      <w:r w:rsidRPr="00027ED4" w:rsidR="003F2C10">
        <w:rPr>
          <w:rFonts w:ascii="Century Gothic" w:hAnsi="Century Gothic" w:cs="Arial"/>
          <w:color w:val="000000"/>
          <w:sz w:val="22"/>
          <w:szCs w:val="22"/>
        </w:rPr>
        <w:t xml:space="preserve"> 1</w:t>
      </w:r>
      <w:r w:rsidRPr="00027ED4" w:rsidR="00CD52A3">
        <w:rPr>
          <w:rFonts w:ascii="Century Gothic" w:hAnsi="Century Gothic" w:cs="Arial"/>
          <w:color w:val="000000"/>
          <w:sz w:val="22"/>
          <w:szCs w:val="22"/>
        </w:rPr>
        <w:t>1</w:t>
      </w:r>
      <w:r w:rsidRPr="00027ED4" w:rsidR="003F2C10">
        <w:rPr>
          <w:rFonts w:ascii="Century Gothic" w:hAnsi="Century Gothic" w:cs="Arial"/>
          <w:color w:val="000000"/>
          <w:sz w:val="22"/>
          <w:szCs w:val="22"/>
        </w:rPr>
        <w:t>.º</w:t>
      </w:r>
    </w:p>
    <w:p xmlns:wp14="http://schemas.microsoft.com/office/word/2010/wordml" w:rsidRPr="00027ED4" w:rsidR="006B151B" w:rsidP="00027ED4" w:rsidRDefault="006B151B" w14:paraId="0D12CC7C" wp14:textId="77777777">
      <w:pPr>
        <w:spacing w:line="360" w:lineRule="auto"/>
        <w:ind w:left="360"/>
        <w:jc w:val="center"/>
        <w:rPr>
          <w:rFonts w:ascii="Century Gothic" w:hAnsi="Century Gothic" w:cs="Arial"/>
          <w:b/>
          <w:color w:val="000000"/>
          <w:sz w:val="22"/>
          <w:szCs w:val="22"/>
        </w:rPr>
      </w:pPr>
      <w:r w:rsidRPr="00027ED4">
        <w:rPr>
          <w:rFonts w:ascii="Century Gothic" w:hAnsi="Century Gothic" w:cs="Arial"/>
          <w:b/>
          <w:color w:val="000000"/>
          <w:sz w:val="22"/>
          <w:szCs w:val="22"/>
        </w:rPr>
        <w:t>Classificação e apuramento dos candidatos</w:t>
      </w:r>
    </w:p>
    <w:p xmlns:wp14="http://schemas.microsoft.com/office/word/2010/wordml" w:rsidRPr="00027ED4" w:rsidR="006B151B" w:rsidP="37811A52" w:rsidRDefault="006B151B" wp14:noSpellErr="1" w14:paraId="16E7DA8F" wp14:textId="5491989E">
      <w:pPr>
        <w:pStyle w:val="PargrafodaLista"/>
        <w:numPr>
          <w:ilvl w:val="1"/>
          <w:numId w:val="28"/>
        </w:numPr>
        <w:overflowPunct w:val="0"/>
        <w:autoSpaceDE w:val="0"/>
        <w:autoSpaceDN w:val="0"/>
        <w:adjustRightInd w:val="0"/>
        <w:spacing w:after="0" w:line="360" w:lineRule="auto"/>
        <w:ind w:left="0" w:firstLine="0"/>
        <w:contextualSpacing/>
        <w:jc w:val="both"/>
        <w:textAlignment w:val="baseline"/>
        <w:rPr>
          <w:rFonts w:ascii="Century Gothic" w:hAnsi="Century Gothic" w:eastAsia="Century Gothic" w:cs="Century Gothic"/>
        </w:rPr>
      </w:pPr>
      <w:r w:rsidRPr="37811A52" w:rsidR="37811A52">
        <w:rPr>
          <w:rFonts w:ascii="Century Gothic" w:hAnsi="Century Gothic" w:eastAsia="Century Gothic" w:cs="Century Gothic"/>
        </w:rPr>
        <w:t>Os resultados do Concurso serão divulgados no sítio eletrónico da Junta de Freguesia de Benfica (</w:t>
      </w:r>
      <w:hyperlink r:id="Rbac48f201db5450e">
        <w:r w:rsidRPr="37811A52" w:rsidR="37811A52">
          <w:rPr>
            <w:rStyle w:val="Hiperligao"/>
            <w:rFonts w:ascii="Century Gothic" w:hAnsi="Century Gothic" w:eastAsia="Century Gothic" w:cs="Century Gothic"/>
          </w:rPr>
          <w:t>www.jf-benfica.pt</w:t>
        </w:r>
      </w:hyperlink>
      <w:r w:rsidRPr="37811A52" w:rsidR="37811A52">
        <w:rPr>
          <w:rFonts w:ascii="Century Gothic" w:hAnsi="Century Gothic" w:eastAsia="Century Gothic" w:cs="Century Gothic"/>
        </w:rPr>
        <w:t>)</w:t>
      </w:r>
      <w:r w:rsidRPr="37811A52" w:rsidR="37811A52">
        <w:rPr>
          <w:rFonts w:ascii="Century Gothic" w:hAnsi="Century Gothic" w:eastAsia="Century Gothic" w:cs="Century Gothic"/>
        </w:rPr>
        <w:t>.</w:t>
      </w:r>
    </w:p>
    <w:p xmlns:wp14="http://schemas.microsoft.com/office/word/2010/wordml" w:rsidRPr="00027ED4" w:rsidR="006B151B" w:rsidP="37811A52" w:rsidRDefault="006B151B" w14:paraId="252126A8" wp14:noSpellErr="1" wp14:textId="0CC2D88B">
      <w:pPr>
        <w:pStyle w:val="PargrafodaLista"/>
        <w:numPr>
          <w:ilvl w:val="1"/>
          <w:numId w:val="28"/>
        </w:numPr>
        <w:overflowPunct w:val="0"/>
        <w:autoSpaceDE w:val="0"/>
        <w:autoSpaceDN w:val="0"/>
        <w:adjustRightInd w:val="0"/>
        <w:spacing w:after="0" w:line="360" w:lineRule="auto"/>
        <w:ind w:left="0" w:firstLine="0"/>
        <w:contextualSpacing/>
        <w:jc w:val="both"/>
        <w:textAlignment w:val="baseline"/>
        <w:rPr>
          <w:rFonts w:ascii="Century Gothic" w:hAnsi="Century Gothic" w:eastAsia="Century Gothic" w:cs="Century Gothic"/>
        </w:rPr>
      </w:pPr>
      <w:r w:rsidRPr="37811A52" w:rsidR="37811A52">
        <w:rPr>
          <w:rFonts w:ascii="Century Gothic" w:hAnsi="Century Gothic" w:eastAsia="Century Gothic" w:cs="Century Gothic"/>
        </w:rPr>
        <w:t>Das listas de classificação cabe reclamação para o júri do concurso a interpor no prazo de 10 dias a cont</w:t>
      </w:r>
      <w:r w:rsidRPr="37811A52" w:rsidR="37811A52">
        <w:rPr>
          <w:rFonts w:ascii="Century Gothic" w:hAnsi="Century Gothic" w:eastAsia="Century Gothic" w:cs="Century Gothic"/>
        </w:rPr>
        <w:t>ar da publicação, a qual deverá ser efectuada por escrito.</w:t>
      </w:r>
    </w:p>
    <w:p xmlns:wp14="http://schemas.microsoft.com/office/word/2010/wordml" w:rsidRPr="00027ED4" w:rsidR="006B151B" w:rsidP="00027607" w:rsidRDefault="006B151B" w14:paraId="7762C511" wp14:textId="77777777">
      <w:pPr>
        <w:pStyle w:val="PargrafodaLista"/>
        <w:numPr>
          <w:ilvl w:val="1"/>
          <w:numId w:val="28"/>
        </w:numPr>
        <w:overflowPunct w:val="0"/>
        <w:autoSpaceDE w:val="0"/>
        <w:autoSpaceDN w:val="0"/>
        <w:adjustRightInd w:val="0"/>
        <w:spacing w:after="0" w:line="360" w:lineRule="auto"/>
        <w:ind w:left="0" w:firstLine="0"/>
        <w:contextualSpacing/>
        <w:jc w:val="both"/>
        <w:textAlignment w:val="baseline"/>
        <w:rPr>
          <w:rFonts w:ascii="Century Gothic" w:hAnsi="Century Gothic"/>
        </w:rPr>
      </w:pPr>
      <w:r w:rsidRPr="00027ED4">
        <w:rPr>
          <w:rFonts w:ascii="Century Gothic" w:hAnsi="Century Gothic"/>
        </w:rPr>
        <w:t>A decisão sobre as reclamações será proferida no prazo máximo de 10 dias a contar da data da respetiva apresentação.</w:t>
      </w:r>
    </w:p>
    <w:p xmlns:wp14="http://schemas.microsoft.com/office/word/2010/wordml" w:rsidRPr="00027ED4" w:rsidR="006B151B" w:rsidP="00027607" w:rsidRDefault="006B151B" w14:paraId="3E0C6142" wp14:textId="77777777">
      <w:pPr>
        <w:pStyle w:val="PargrafodaLista"/>
        <w:numPr>
          <w:ilvl w:val="1"/>
          <w:numId w:val="28"/>
        </w:numPr>
        <w:overflowPunct w:val="0"/>
        <w:autoSpaceDE w:val="0"/>
        <w:autoSpaceDN w:val="0"/>
        <w:adjustRightInd w:val="0"/>
        <w:spacing w:after="0" w:line="360" w:lineRule="auto"/>
        <w:ind w:left="0" w:firstLine="0"/>
        <w:contextualSpacing/>
        <w:jc w:val="both"/>
        <w:textAlignment w:val="baseline"/>
        <w:rPr>
          <w:rFonts w:ascii="Century Gothic" w:hAnsi="Century Gothic"/>
        </w:rPr>
      </w:pPr>
      <w:r w:rsidRPr="00027ED4">
        <w:rPr>
          <w:rFonts w:ascii="Century Gothic" w:hAnsi="Century Gothic"/>
        </w:rPr>
        <w:t>A forma de divulgação das listas de classificação será a referida no ponto 1.</w:t>
      </w:r>
    </w:p>
    <w:p xmlns:wp14="http://schemas.microsoft.com/office/word/2010/wordml" w:rsidRPr="00027ED4" w:rsidR="006B151B" w:rsidP="00027607" w:rsidRDefault="006B151B" w14:paraId="06EA6E89" wp14:textId="77777777">
      <w:pPr>
        <w:pStyle w:val="PargrafodaLista"/>
        <w:numPr>
          <w:ilvl w:val="1"/>
          <w:numId w:val="28"/>
        </w:numPr>
        <w:overflowPunct w:val="0"/>
        <w:autoSpaceDE w:val="0"/>
        <w:autoSpaceDN w:val="0"/>
        <w:adjustRightInd w:val="0"/>
        <w:spacing w:after="0" w:line="360" w:lineRule="auto"/>
        <w:ind w:left="0" w:firstLine="0"/>
        <w:contextualSpacing/>
        <w:jc w:val="both"/>
        <w:textAlignment w:val="baseline"/>
        <w:rPr>
          <w:rFonts w:ascii="Century Gothic" w:hAnsi="Century Gothic"/>
        </w:rPr>
      </w:pPr>
      <w:r w:rsidRPr="00027ED4">
        <w:rPr>
          <w:rFonts w:ascii="Century Gothic" w:hAnsi="Century Gothic"/>
        </w:rPr>
        <w:t>Caso o primeiro classificado desista ou não cumpra o referido nos dois artigos seguintes, o espaço comercial poderá ser atribuído por ordem de classificação, até ao terceiro classificado.</w:t>
      </w:r>
    </w:p>
    <w:p xmlns:wp14="http://schemas.microsoft.com/office/word/2010/wordml" w:rsidRPr="00027ED4" w:rsidR="00B66B76" w:rsidP="00027ED4" w:rsidRDefault="00B66B76" w14:paraId="70590499" wp14:textId="77777777">
      <w:pPr>
        <w:spacing w:line="360" w:lineRule="auto"/>
        <w:jc w:val="both"/>
        <w:rPr>
          <w:rFonts w:ascii="Century Gothic" w:hAnsi="Century Gothic" w:cs="Arial"/>
          <w:sz w:val="22"/>
          <w:szCs w:val="22"/>
        </w:rPr>
      </w:pPr>
    </w:p>
    <w:p xmlns:wp14="http://schemas.microsoft.com/office/word/2010/wordml" w:rsidRPr="00027ED4" w:rsidR="00D44951" w:rsidP="00027ED4" w:rsidRDefault="004F0C74" w14:paraId="1BB99120"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Artigo 1</w:t>
      </w:r>
      <w:r w:rsidRPr="00027ED4" w:rsidR="00B66B76">
        <w:rPr>
          <w:rFonts w:ascii="Century Gothic" w:hAnsi="Century Gothic" w:cs="Arial"/>
          <w:sz w:val="22"/>
          <w:szCs w:val="22"/>
        </w:rPr>
        <w:t>2</w:t>
      </w:r>
      <w:r w:rsidRPr="00027ED4" w:rsidR="005B4DE5">
        <w:rPr>
          <w:rFonts w:ascii="Century Gothic" w:hAnsi="Century Gothic" w:cs="Arial"/>
          <w:sz w:val="22"/>
          <w:szCs w:val="22"/>
        </w:rPr>
        <w:t>.</w:t>
      </w:r>
      <w:r w:rsidRPr="00027ED4" w:rsidR="00D44951">
        <w:rPr>
          <w:rFonts w:ascii="Century Gothic" w:hAnsi="Century Gothic" w:cs="Arial"/>
          <w:sz w:val="22"/>
          <w:szCs w:val="22"/>
        </w:rPr>
        <w:t>º</w:t>
      </w:r>
    </w:p>
    <w:p xmlns:wp14="http://schemas.microsoft.com/office/word/2010/wordml" w:rsidRPr="00027ED4" w:rsidR="00D44951" w:rsidP="00027ED4" w:rsidRDefault="00D44951" w14:paraId="0655B861"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Documentos de habilitação</w:t>
      </w:r>
    </w:p>
    <w:p xmlns:wp14="http://schemas.microsoft.com/office/word/2010/wordml" w:rsidRPr="00027ED4" w:rsidR="00D44951" w:rsidP="00027ED4" w:rsidRDefault="00D44951" w14:paraId="515A1422" wp14:textId="77777777">
      <w:pPr>
        <w:pStyle w:val="PargrafodaLista"/>
        <w:numPr>
          <w:ilvl w:val="0"/>
          <w:numId w:val="24"/>
        </w:numPr>
        <w:spacing w:after="0" w:line="360" w:lineRule="auto"/>
        <w:ind w:left="567" w:hanging="567"/>
        <w:jc w:val="both"/>
        <w:rPr>
          <w:rFonts w:ascii="Century Gothic" w:hAnsi="Century Gothic" w:cs="Arial"/>
        </w:rPr>
      </w:pPr>
      <w:r w:rsidRPr="00027ED4">
        <w:rPr>
          <w:rFonts w:ascii="Century Gothic" w:hAnsi="Century Gothic" w:cs="Arial"/>
        </w:rPr>
        <w:t>O adjudicatário deve apresentar, no prazo de 5 (dias) a contar da notificação da adjudicação, os seguintes documentos comprovativos, ou disponibilização de acesso para a sua consulta online, de que se encontra nas seguintes situações:</w:t>
      </w:r>
    </w:p>
    <w:p xmlns:wp14="http://schemas.microsoft.com/office/word/2010/wordml" w:rsidRPr="00027ED4" w:rsidR="00D44951" w:rsidP="00027ED4" w:rsidRDefault="00D44951" w14:paraId="60DAEE73" wp14:textId="77777777">
      <w:pPr>
        <w:numPr>
          <w:ilvl w:val="0"/>
          <w:numId w:val="18"/>
        </w:numPr>
        <w:tabs>
          <w:tab w:val="clear" w:pos="1440"/>
          <w:tab w:val="num" w:pos="851"/>
        </w:tabs>
        <w:spacing w:line="360" w:lineRule="auto"/>
        <w:ind w:left="1276" w:hanging="567"/>
        <w:jc w:val="both"/>
        <w:rPr>
          <w:rFonts w:ascii="Century Gothic" w:hAnsi="Century Gothic" w:cs="Arial"/>
          <w:bCs/>
          <w:sz w:val="22"/>
          <w:szCs w:val="22"/>
        </w:rPr>
      </w:pPr>
      <w:r w:rsidRPr="00027ED4">
        <w:rPr>
          <w:rFonts w:ascii="Century Gothic" w:hAnsi="Century Gothic" w:cs="Arial"/>
          <w:sz w:val="22"/>
          <w:szCs w:val="22"/>
        </w:rPr>
        <w:t>Situação regularizada</w:t>
      </w:r>
      <w:r w:rsidRPr="00027ED4">
        <w:rPr>
          <w:rFonts w:ascii="Century Gothic" w:hAnsi="Century Gothic" w:cs="Arial"/>
          <w:bCs/>
          <w:sz w:val="22"/>
          <w:szCs w:val="22"/>
        </w:rPr>
        <w:t xml:space="preserve"> relativamente a contribuições para a </w:t>
      </w:r>
      <w:r w:rsidRPr="00027ED4">
        <w:rPr>
          <w:rFonts w:ascii="Century Gothic" w:hAnsi="Century Gothic" w:cs="Arial"/>
          <w:sz w:val="22"/>
          <w:szCs w:val="22"/>
        </w:rPr>
        <w:t>segurança social</w:t>
      </w:r>
      <w:r w:rsidRPr="00027ED4">
        <w:rPr>
          <w:rFonts w:ascii="Century Gothic" w:hAnsi="Century Gothic" w:cs="Arial"/>
          <w:bCs/>
          <w:sz w:val="22"/>
          <w:szCs w:val="22"/>
        </w:rPr>
        <w:t xml:space="preserve"> em Portugal ou, se for o caso, no Estado de que sejam nacionais ou no qual se situe o seu estabelecimento principal, nos termos da alínea d) do artigo 55.º do CCP; </w:t>
      </w:r>
    </w:p>
    <w:p xmlns:wp14="http://schemas.microsoft.com/office/word/2010/wordml" w:rsidRPr="00027ED4" w:rsidR="00D44951" w:rsidP="00027ED4" w:rsidRDefault="00D44951" w14:paraId="22397208" wp14:textId="77777777">
      <w:pPr>
        <w:numPr>
          <w:ilvl w:val="0"/>
          <w:numId w:val="18"/>
        </w:numPr>
        <w:tabs>
          <w:tab w:val="clear" w:pos="1440"/>
          <w:tab w:val="num" w:pos="851"/>
        </w:tabs>
        <w:spacing w:line="360" w:lineRule="auto"/>
        <w:ind w:left="1276" w:hanging="567"/>
        <w:jc w:val="both"/>
        <w:rPr>
          <w:rFonts w:ascii="Century Gothic" w:hAnsi="Century Gothic" w:cs="Arial"/>
          <w:bCs/>
          <w:sz w:val="22"/>
          <w:szCs w:val="22"/>
        </w:rPr>
      </w:pPr>
      <w:r w:rsidRPr="00027ED4">
        <w:rPr>
          <w:rFonts w:ascii="Century Gothic" w:hAnsi="Century Gothic" w:cs="Arial"/>
          <w:sz w:val="22"/>
          <w:szCs w:val="22"/>
        </w:rPr>
        <w:t>Situação regularizada</w:t>
      </w:r>
      <w:r w:rsidRPr="00027ED4">
        <w:rPr>
          <w:rFonts w:ascii="Century Gothic" w:hAnsi="Century Gothic" w:cs="Arial"/>
          <w:bCs/>
          <w:sz w:val="22"/>
          <w:szCs w:val="22"/>
        </w:rPr>
        <w:t xml:space="preserve"> relativamente a </w:t>
      </w:r>
      <w:r w:rsidRPr="00027ED4">
        <w:rPr>
          <w:rFonts w:ascii="Century Gothic" w:hAnsi="Century Gothic" w:cs="Arial"/>
          <w:sz w:val="22"/>
          <w:szCs w:val="22"/>
        </w:rPr>
        <w:t xml:space="preserve">impostos </w:t>
      </w:r>
      <w:r w:rsidRPr="00027ED4">
        <w:rPr>
          <w:rFonts w:ascii="Century Gothic" w:hAnsi="Century Gothic" w:cs="Arial"/>
          <w:bCs/>
          <w:sz w:val="22"/>
          <w:szCs w:val="22"/>
        </w:rPr>
        <w:t xml:space="preserve">devidos em Portugal ou, se for o caso, no Estado de que sejam nacionais ou no qual se situe o seu estabelecimento principal, nos termos da alínea e) do artigo 55.º do CCP; </w:t>
      </w:r>
    </w:p>
    <w:p xmlns:wp14="http://schemas.microsoft.com/office/word/2010/wordml" w:rsidRPr="00027ED4" w:rsidR="00D44951" w:rsidP="00027ED4" w:rsidRDefault="00D44951" w14:paraId="73A73DBC" wp14:textId="77777777">
      <w:pPr>
        <w:numPr>
          <w:ilvl w:val="0"/>
          <w:numId w:val="18"/>
        </w:numPr>
        <w:tabs>
          <w:tab w:val="clear" w:pos="1440"/>
          <w:tab w:val="num" w:pos="851"/>
        </w:tabs>
        <w:spacing w:line="360" w:lineRule="auto"/>
        <w:ind w:left="1276" w:hanging="567"/>
        <w:jc w:val="both"/>
        <w:rPr>
          <w:rFonts w:ascii="Century Gothic" w:hAnsi="Century Gothic" w:cs="Arial"/>
          <w:bCs/>
          <w:sz w:val="22"/>
          <w:szCs w:val="22"/>
        </w:rPr>
      </w:pPr>
      <w:r w:rsidRPr="00027ED4">
        <w:rPr>
          <w:rFonts w:ascii="Century Gothic" w:hAnsi="Century Gothic" w:cs="Arial"/>
          <w:bCs/>
          <w:sz w:val="22"/>
          <w:szCs w:val="22"/>
        </w:rPr>
        <w:t>Declaração emitida conforme modelo constante do Anexo II do Código do</w:t>
      </w:r>
      <w:r w:rsidRPr="00027ED4" w:rsidR="003F2C10">
        <w:rPr>
          <w:rFonts w:ascii="Century Gothic" w:hAnsi="Century Gothic" w:cs="Arial"/>
          <w:bCs/>
          <w:sz w:val="22"/>
          <w:szCs w:val="22"/>
        </w:rPr>
        <w:t>s Contratos Públicos e Anexo IV d</w:t>
      </w:r>
      <w:r w:rsidRPr="00027ED4">
        <w:rPr>
          <w:rFonts w:ascii="Century Gothic" w:hAnsi="Century Gothic" w:cs="Arial"/>
          <w:bCs/>
          <w:sz w:val="22"/>
          <w:szCs w:val="22"/>
        </w:rPr>
        <w:t xml:space="preserve">o presente </w:t>
      </w:r>
      <w:r w:rsidRPr="00027ED4" w:rsidR="00CE4496">
        <w:rPr>
          <w:rFonts w:ascii="Century Gothic" w:hAnsi="Century Gothic" w:cs="Arial"/>
          <w:bCs/>
          <w:sz w:val="22"/>
          <w:szCs w:val="22"/>
        </w:rPr>
        <w:t>Programa de Concurso</w:t>
      </w:r>
      <w:r w:rsidRPr="00027ED4">
        <w:rPr>
          <w:rFonts w:ascii="Century Gothic" w:hAnsi="Century Gothic" w:cs="Arial"/>
          <w:bCs/>
          <w:sz w:val="22"/>
          <w:szCs w:val="22"/>
        </w:rPr>
        <w:t>.</w:t>
      </w:r>
    </w:p>
    <w:p xmlns:wp14="http://schemas.microsoft.com/office/word/2010/wordml" w:rsidRPr="00027ED4" w:rsidR="00D44951" w:rsidP="00027ED4" w:rsidRDefault="00D44951" w14:paraId="7CCB5AB2" wp14:textId="77777777">
      <w:pPr>
        <w:numPr>
          <w:ilvl w:val="0"/>
          <w:numId w:val="18"/>
        </w:numPr>
        <w:tabs>
          <w:tab w:val="clear" w:pos="1440"/>
          <w:tab w:val="num" w:pos="851"/>
        </w:tabs>
        <w:spacing w:line="360" w:lineRule="auto"/>
        <w:ind w:left="1276" w:hanging="567"/>
        <w:jc w:val="both"/>
        <w:rPr>
          <w:rFonts w:ascii="Century Gothic" w:hAnsi="Century Gothic" w:cs="Arial"/>
          <w:bCs/>
          <w:sz w:val="22"/>
          <w:szCs w:val="22"/>
        </w:rPr>
      </w:pPr>
      <w:r w:rsidRPr="00027ED4">
        <w:rPr>
          <w:rFonts w:ascii="Century Gothic" w:hAnsi="Century Gothic" w:cs="Arial"/>
          <w:sz w:val="22"/>
          <w:szCs w:val="22"/>
        </w:rPr>
        <w:t>Certificado de registo crimina</w:t>
      </w:r>
      <w:r w:rsidRPr="00027ED4">
        <w:rPr>
          <w:rFonts w:ascii="Century Gothic" w:hAnsi="Century Gothic" w:cs="Arial"/>
          <w:bCs/>
          <w:sz w:val="22"/>
          <w:szCs w:val="22"/>
        </w:rPr>
        <w:t>l, para efeitos de celebração de contratos públicos</w:t>
      </w:r>
      <w:r w:rsidRPr="00027ED4" w:rsidR="00144094">
        <w:rPr>
          <w:rFonts w:ascii="Century Gothic" w:hAnsi="Century Gothic" w:cs="Arial"/>
          <w:bCs/>
          <w:sz w:val="22"/>
          <w:szCs w:val="22"/>
        </w:rPr>
        <w:t xml:space="preserve"> do concorrente particular</w:t>
      </w:r>
      <w:r w:rsidRPr="00027ED4">
        <w:rPr>
          <w:rFonts w:ascii="Century Gothic" w:hAnsi="Century Gothic" w:cs="Arial"/>
          <w:bCs/>
          <w:sz w:val="22"/>
          <w:szCs w:val="22"/>
        </w:rPr>
        <w:t>,</w:t>
      </w:r>
      <w:r w:rsidRPr="00027ED4" w:rsidR="00144094">
        <w:rPr>
          <w:rFonts w:ascii="Century Gothic" w:hAnsi="Century Gothic" w:cs="Arial"/>
          <w:bCs/>
          <w:sz w:val="22"/>
          <w:szCs w:val="22"/>
        </w:rPr>
        <w:t xml:space="preserve"> ou</w:t>
      </w:r>
      <w:r w:rsidRPr="00027ED4">
        <w:rPr>
          <w:rFonts w:ascii="Century Gothic" w:hAnsi="Century Gothic" w:cs="Arial"/>
          <w:bCs/>
          <w:sz w:val="22"/>
          <w:szCs w:val="22"/>
        </w:rPr>
        <w:t xml:space="preserve"> </w:t>
      </w:r>
      <w:r w:rsidRPr="00027ED4">
        <w:rPr>
          <w:rFonts w:ascii="Century Gothic" w:hAnsi="Century Gothic" w:cs="Arial"/>
          <w:sz w:val="22"/>
          <w:szCs w:val="22"/>
        </w:rPr>
        <w:t>de todos os titulares dos órgãos sociais da administração, direção ou gerência</w:t>
      </w:r>
      <w:r w:rsidRPr="00027ED4" w:rsidR="00144094">
        <w:rPr>
          <w:rFonts w:ascii="Century Gothic" w:hAnsi="Century Gothic" w:cs="Arial"/>
          <w:sz w:val="22"/>
          <w:szCs w:val="22"/>
        </w:rPr>
        <w:t xml:space="preserve"> da sociedade comercial candidata</w:t>
      </w:r>
      <w:r w:rsidRPr="00027ED4">
        <w:rPr>
          <w:rFonts w:ascii="Century Gothic" w:hAnsi="Century Gothic" w:cs="Arial"/>
          <w:sz w:val="22"/>
          <w:szCs w:val="22"/>
        </w:rPr>
        <w:t xml:space="preserve"> que se encontrem em efetividade de funções</w:t>
      </w:r>
      <w:r w:rsidRPr="00027ED4">
        <w:rPr>
          <w:rFonts w:ascii="Century Gothic" w:hAnsi="Century Gothic" w:cs="Arial"/>
          <w:bCs/>
          <w:sz w:val="22"/>
          <w:szCs w:val="22"/>
        </w:rPr>
        <w:t xml:space="preserve">, destinado a comprovar que não se encontram em nenhuma das situações previstas nas alíneas b) e i) do artigo 55.º do CCP; </w:t>
      </w:r>
    </w:p>
    <w:p xmlns:wp14="http://schemas.microsoft.com/office/word/2010/wordml" w:rsidRPr="00027ED4" w:rsidR="00D44951" w:rsidP="00027ED4" w:rsidRDefault="00D44951" w14:paraId="6CB44DBB" wp14:textId="77777777">
      <w:pPr>
        <w:numPr>
          <w:ilvl w:val="0"/>
          <w:numId w:val="18"/>
        </w:numPr>
        <w:tabs>
          <w:tab w:val="clear" w:pos="1440"/>
          <w:tab w:val="num" w:pos="851"/>
        </w:tabs>
        <w:spacing w:line="360" w:lineRule="auto"/>
        <w:ind w:left="1276" w:hanging="567"/>
        <w:jc w:val="both"/>
        <w:rPr>
          <w:rFonts w:ascii="Century Gothic" w:hAnsi="Century Gothic" w:cs="Arial"/>
          <w:bCs/>
          <w:sz w:val="22"/>
          <w:szCs w:val="22"/>
        </w:rPr>
      </w:pPr>
      <w:r w:rsidRPr="00027ED4">
        <w:rPr>
          <w:rFonts w:ascii="Century Gothic" w:hAnsi="Century Gothic" w:cs="Arial"/>
          <w:sz w:val="22"/>
          <w:szCs w:val="22"/>
        </w:rPr>
        <w:t>Certidão do registo comercial,</w:t>
      </w:r>
      <w:r w:rsidRPr="00027ED4">
        <w:rPr>
          <w:rFonts w:ascii="Century Gothic" w:hAnsi="Century Gothic" w:cs="Arial"/>
          <w:bCs/>
          <w:sz w:val="22"/>
          <w:szCs w:val="22"/>
        </w:rPr>
        <w:t xml:space="preserve"> com todas as inscrições em vigor, para identificação dos titulares dos órgãos sociais de administração, direção ou gerência que se encontrem em efetividade de funções</w:t>
      </w:r>
      <w:r w:rsidRPr="00027ED4" w:rsidR="00144094">
        <w:rPr>
          <w:rFonts w:ascii="Century Gothic" w:hAnsi="Century Gothic" w:cs="Arial"/>
          <w:bCs/>
          <w:sz w:val="22"/>
          <w:szCs w:val="22"/>
        </w:rPr>
        <w:t>, caso seja aplicável</w:t>
      </w:r>
      <w:r w:rsidRPr="00027ED4">
        <w:rPr>
          <w:rFonts w:ascii="Century Gothic" w:hAnsi="Century Gothic" w:cs="Arial"/>
          <w:bCs/>
          <w:sz w:val="22"/>
          <w:szCs w:val="22"/>
        </w:rPr>
        <w:t xml:space="preserve">; </w:t>
      </w:r>
    </w:p>
    <w:p xmlns:wp14="http://schemas.microsoft.com/office/word/2010/wordml" w:rsidRPr="00027607" w:rsidR="005C1F28" w:rsidP="00AA2821" w:rsidRDefault="00D44951" w14:paraId="60955C3A" wp14:textId="77777777">
      <w:pPr>
        <w:pStyle w:val="PargrafodaLista"/>
        <w:numPr>
          <w:ilvl w:val="0"/>
          <w:numId w:val="24"/>
        </w:numPr>
        <w:spacing w:after="0" w:line="360" w:lineRule="auto"/>
        <w:jc w:val="both"/>
        <w:rPr>
          <w:rFonts w:ascii="Century Gothic" w:hAnsi="Century Gothic" w:cs="Arial"/>
        </w:rPr>
      </w:pPr>
      <w:r w:rsidRPr="00027ED4">
        <w:rPr>
          <w:rFonts w:ascii="Century Gothic" w:hAnsi="Century Gothic" w:cs="Arial"/>
        </w:rPr>
        <w:t>Caso sejam detetadas irregularidades nos documentos de habilitação entregues pelo adjudicatário será concedido um prazo adicional de 2 dias úteis destinado ao seu suprimento, conforme o dispo</w:t>
      </w:r>
      <w:r w:rsidR="00027607">
        <w:rPr>
          <w:rFonts w:ascii="Century Gothic" w:hAnsi="Century Gothic" w:cs="Arial"/>
        </w:rPr>
        <w:t>sto n.º 3 do artigo 86.º do CCP</w:t>
      </w:r>
    </w:p>
    <w:p xmlns:wp14="http://schemas.microsoft.com/office/word/2010/wordml" w:rsidRPr="00027ED4" w:rsidR="00027ED4" w:rsidP="00027ED4" w:rsidRDefault="00027ED4" w14:paraId="52F8A883" wp14:textId="77777777">
      <w:pPr>
        <w:pStyle w:val="PargrafodaLista"/>
        <w:spacing w:after="0" w:line="360" w:lineRule="auto"/>
        <w:ind w:left="3600" w:firstLine="720"/>
        <w:rPr>
          <w:rFonts w:ascii="Century Gothic" w:hAnsi="Century Gothic" w:cs="Arial"/>
        </w:rPr>
      </w:pPr>
      <w:r w:rsidRPr="00027ED4">
        <w:rPr>
          <w:rFonts w:ascii="Century Gothic" w:hAnsi="Century Gothic" w:cs="Arial"/>
        </w:rPr>
        <w:t>Artigo 13.º</w:t>
      </w:r>
    </w:p>
    <w:p xmlns:wp14="http://schemas.microsoft.com/office/word/2010/wordml" w:rsidRPr="00767A6C" w:rsidR="00027ED4" w:rsidP="00027ED4" w:rsidRDefault="00027ED4" w14:paraId="060E6EAB" wp14:textId="77777777">
      <w:pPr>
        <w:spacing w:line="360" w:lineRule="auto"/>
        <w:contextualSpacing/>
        <w:jc w:val="center"/>
        <w:rPr>
          <w:rFonts w:ascii="Century Gothic" w:hAnsi="Century Gothic" w:cs="Arial"/>
          <w:b/>
          <w:sz w:val="22"/>
          <w:szCs w:val="22"/>
        </w:rPr>
      </w:pPr>
      <w:r w:rsidRPr="00767A6C">
        <w:rPr>
          <w:rFonts w:ascii="Century Gothic" w:hAnsi="Century Gothic" w:cs="Arial"/>
          <w:b/>
          <w:sz w:val="22"/>
          <w:szCs w:val="22"/>
        </w:rPr>
        <w:t>Audiência prévia</w:t>
      </w:r>
    </w:p>
    <w:p xmlns:wp14="http://schemas.microsoft.com/office/word/2010/wordml" w:rsidRPr="001E23CD" w:rsidR="001E23CD" w:rsidP="00027ED4" w:rsidRDefault="00027ED4" w14:paraId="765D96A8" wp14:textId="77777777">
      <w:pPr>
        <w:shd w:val="clear" w:color="auto" w:fill="FFFFFF"/>
        <w:spacing w:line="360" w:lineRule="auto"/>
        <w:jc w:val="both"/>
        <w:rPr>
          <w:rFonts w:ascii="Century Gothic" w:hAnsi="Century Gothic" w:eastAsia="Arial Unicode MS" w:cs="Arial"/>
          <w:sz w:val="22"/>
          <w:szCs w:val="22"/>
        </w:rPr>
      </w:pPr>
      <w:r w:rsidRPr="001E23CD">
        <w:rPr>
          <w:rFonts w:ascii="Century Gothic" w:hAnsi="Century Gothic" w:eastAsia="Arial Unicode MS" w:cs="Arial"/>
          <w:sz w:val="22"/>
          <w:szCs w:val="22"/>
        </w:rPr>
        <w:t xml:space="preserve">1 - A decisão de adjudicação será precedida de audiência prévia escrita dos concorrentes. </w:t>
      </w:r>
    </w:p>
    <w:p xmlns:wp14="http://schemas.microsoft.com/office/word/2010/wordml" w:rsidRPr="00767A6C" w:rsidR="00027ED4" w:rsidP="00027ED4" w:rsidRDefault="00027ED4" w14:paraId="217EE2FE" wp14:textId="77777777">
      <w:pPr>
        <w:shd w:val="clear" w:color="auto" w:fill="FFFFFF"/>
        <w:spacing w:line="360" w:lineRule="auto"/>
        <w:jc w:val="both"/>
        <w:rPr>
          <w:rFonts w:ascii="Century Gothic" w:hAnsi="Century Gothic" w:eastAsia="Arial Unicode MS" w:cs="Arial"/>
          <w:sz w:val="22"/>
          <w:szCs w:val="22"/>
        </w:rPr>
      </w:pPr>
      <w:r w:rsidRPr="00767A6C">
        <w:rPr>
          <w:rFonts w:ascii="Century Gothic" w:hAnsi="Century Gothic" w:eastAsia="Arial Unicode MS" w:cs="Arial"/>
          <w:sz w:val="22"/>
          <w:szCs w:val="22"/>
        </w:rPr>
        <w:t>2 - Os concorrentes têm 5 (cinco) dias úteis após a notificação do projeto de decisão final para se pronunciarem sobre o mesmo.</w:t>
      </w:r>
    </w:p>
    <w:p xmlns:wp14="http://schemas.microsoft.com/office/word/2010/wordml" w:rsidRPr="00767A6C" w:rsidR="00027ED4" w:rsidP="00027ED4" w:rsidRDefault="00027ED4" w14:paraId="5356CCA7" wp14:textId="77777777">
      <w:pPr>
        <w:shd w:val="clear" w:color="auto" w:fill="FFFFFF"/>
        <w:spacing w:line="360" w:lineRule="auto"/>
        <w:jc w:val="both"/>
        <w:rPr>
          <w:rFonts w:ascii="Century Gothic" w:hAnsi="Century Gothic" w:eastAsia="Arial Unicode MS" w:cs="Arial"/>
          <w:sz w:val="22"/>
          <w:szCs w:val="22"/>
        </w:rPr>
      </w:pPr>
      <w:r w:rsidRPr="00767A6C">
        <w:rPr>
          <w:rFonts w:ascii="Century Gothic" w:hAnsi="Century Gothic" w:eastAsia="Arial Unicode MS" w:cs="Arial"/>
          <w:sz w:val="22"/>
          <w:szCs w:val="22"/>
        </w:rPr>
        <w:t>3 - A notificação fornece os elementos necessários para que os interessados fiquem a conhecer todos os aspectos relevantes para a decisão, nas matérias de facto e de direito, indicando também as horas e o local onde o processo poderá ser consultado.</w:t>
      </w:r>
    </w:p>
    <w:p xmlns:wp14="http://schemas.microsoft.com/office/word/2010/wordml" w:rsidR="00027ED4" w:rsidP="00027ED4" w:rsidRDefault="00027ED4" w14:paraId="24463B6A" wp14:textId="77777777">
      <w:pPr>
        <w:shd w:val="clear" w:color="auto" w:fill="FFFFFF"/>
        <w:spacing w:line="360" w:lineRule="auto"/>
        <w:jc w:val="both"/>
        <w:rPr>
          <w:rFonts w:ascii="Century Gothic" w:hAnsi="Century Gothic" w:eastAsia="Arial Unicode MS" w:cs="Arial"/>
          <w:sz w:val="22"/>
          <w:szCs w:val="22"/>
        </w:rPr>
      </w:pPr>
      <w:r w:rsidRPr="00767A6C">
        <w:rPr>
          <w:rFonts w:ascii="Century Gothic" w:hAnsi="Century Gothic" w:eastAsia="Arial Unicode MS" w:cs="Arial"/>
          <w:sz w:val="22"/>
          <w:szCs w:val="22"/>
        </w:rPr>
        <w:t>4 - Salvo decisão expressa em contrário, a entidade competente para a realização da audiência prévia é o Júri de Concurso.</w:t>
      </w:r>
    </w:p>
    <w:p xmlns:wp14="http://schemas.microsoft.com/office/word/2010/wordml" w:rsidRPr="00027ED4" w:rsidR="00027ED4" w:rsidP="00027ED4" w:rsidRDefault="00027ED4" w14:paraId="6674971C" wp14:textId="77777777">
      <w:pPr>
        <w:pStyle w:val="PargrafodaLista"/>
        <w:spacing w:after="0" w:line="360" w:lineRule="auto"/>
        <w:jc w:val="both"/>
        <w:rPr>
          <w:rFonts w:ascii="Century Gothic" w:hAnsi="Century Gothic" w:cs="Arial"/>
        </w:rPr>
      </w:pPr>
    </w:p>
    <w:p xmlns:wp14="http://schemas.microsoft.com/office/word/2010/wordml" w:rsidRPr="00027ED4" w:rsidR="00027ED4" w:rsidP="00027ED4" w:rsidRDefault="00027ED4" w14:paraId="7D8E0D47" wp14:textId="77777777">
      <w:pPr>
        <w:pStyle w:val="PargrafodaLista"/>
        <w:spacing w:after="0" w:line="360" w:lineRule="auto"/>
        <w:ind w:left="3600" w:firstLine="720"/>
        <w:rPr>
          <w:rFonts w:ascii="Century Gothic" w:hAnsi="Century Gothic" w:cs="Arial"/>
        </w:rPr>
      </w:pPr>
      <w:bookmarkStart w:name="_TOC193726987" w:id="5"/>
      <w:r w:rsidRPr="00027ED4">
        <w:rPr>
          <w:rFonts w:ascii="Century Gothic" w:hAnsi="Century Gothic" w:cs="Arial"/>
        </w:rPr>
        <w:t>Artigo 1</w:t>
      </w:r>
      <w:r>
        <w:rPr>
          <w:rFonts w:ascii="Century Gothic" w:hAnsi="Century Gothic" w:cs="Arial"/>
        </w:rPr>
        <w:t>4</w:t>
      </w:r>
      <w:r w:rsidRPr="00027ED4">
        <w:rPr>
          <w:rFonts w:ascii="Century Gothic" w:hAnsi="Century Gothic" w:cs="Arial"/>
        </w:rPr>
        <w:t>.º</w:t>
      </w:r>
    </w:p>
    <w:p xmlns:wp14="http://schemas.microsoft.com/office/word/2010/wordml" w:rsidRPr="00027ED4" w:rsidR="00027ED4" w:rsidP="00027ED4" w:rsidRDefault="00027ED4" w14:paraId="7D4E1D89" wp14:textId="77777777">
      <w:pPr>
        <w:pStyle w:val="Heading11"/>
        <w:spacing w:before="0" w:line="360" w:lineRule="auto"/>
        <w:ind w:left="720"/>
        <w:rPr>
          <w:rFonts w:ascii="Century Gothic" w:hAnsi="Century Gothic" w:cs="Arial"/>
          <w:sz w:val="22"/>
          <w:szCs w:val="22"/>
        </w:rPr>
      </w:pPr>
      <w:r w:rsidRPr="00027ED4">
        <w:rPr>
          <w:rFonts w:ascii="Century Gothic" w:hAnsi="Century Gothic" w:cs="Arial"/>
          <w:caps w:val="0"/>
          <w:sz w:val="22"/>
          <w:szCs w:val="22"/>
        </w:rPr>
        <w:t>Caução para garantir o cumprimento de obrigações</w:t>
      </w:r>
      <w:bookmarkEnd w:id="5"/>
    </w:p>
    <w:p xmlns:wp14="http://schemas.microsoft.com/office/word/2010/wordml" w:rsidRPr="00027ED4" w:rsidR="00027ED4" w:rsidP="001E23CD" w:rsidRDefault="00027ED4" w14:paraId="253BD286" wp14:textId="77777777">
      <w:pPr>
        <w:pStyle w:val="PargrafodaLista"/>
        <w:spacing w:after="0" w:line="360" w:lineRule="auto"/>
        <w:ind w:left="0"/>
        <w:jc w:val="both"/>
        <w:rPr>
          <w:rFonts w:ascii="Century Gothic" w:hAnsi="Century Gothic" w:eastAsia="Arial Unicode MS" w:cs="Arial"/>
          <w:color w:val="000000"/>
          <w:u w:color="000000"/>
        </w:rPr>
      </w:pPr>
      <w:r w:rsidRPr="00027ED4">
        <w:rPr>
          <w:rFonts w:ascii="Century Gothic" w:hAnsi="Century Gothic" w:cs="Arial"/>
          <w:lang w:eastAsia="pt-PT"/>
        </w:rPr>
        <w:t xml:space="preserve">1 - </w:t>
      </w:r>
      <w:r w:rsidRPr="00027ED4">
        <w:rPr>
          <w:rFonts w:ascii="Century Gothic" w:hAnsi="Century Gothic" w:eastAsia="Arial Unicode MS" w:cs="Arial"/>
          <w:color w:val="000000"/>
          <w:u w:color="000000"/>
        </w:rPr>
        <w:t>O Adjudicatário garantirá o exacto e pontual cumprimento das suas obrigações através da prestação de caução fixada no caderno de encargos.</w:t>
      </w:r>
    </w:p>
    <w:p xmlns:wp14="http://schemas.microsoft.com/office/word/2010/wordml" w:rsidRPr="00027ED4" w:rsidR="00027ED4" w:rsidP="001E23CD" w:rsidRDefault="00027ED4" w14:paraId="2A20295A" wp14:textId="77777777">
      <w:pPr>
        <w:pStyle w:val="PargrafodaLista"/>
        <w:spacing w:after="0" w:line="360" w:lineRule="auto"/>
        <w:ind w:left="0"/>
        <w:jc w:val="both"/>
        <w:rPr>
          <w:rFonts w:ascii="Century Gothic" w:hAnsi="Century Gothic" w:eastAsia="Arial Unicode MS" w:cs="Arial"/>
          <w:color w:val="000000"/>
          <w:u w:color="000000"/>
        </w:rPr>
      </w:pPr>
      <w:r w:rsidRPr="00027ED4">
        <w:rPr>
          <w:rFonts w:ascii="Century Gothic" w:hAnsi="Century Gothic" w:eastAsia="Arial Unicode MS" w:cs="Arial"/>
          <w:color w:val="000000"/>
          <w:u w:color="000000"/>
        </w:rPr>
        <w:t>2 - O Adjudicatário deve, no prazo fixado na notificação a que se refere o nº.1 da Cláusula 16.ª, comprovar que prestou a caução.</w:t>
      </w:r>
    </w:p>
    <w:p xmlns:wp14="http://schemas.microsoft.com/office/word/2010/wordml" w:rsidRPr="00027ED4" w:rsidR="00027ED4" w:rsidP="001E23CD" w:rsidRDefault="00027ED4" w14:paraId="15F44C86" wp14:textId="77777777">
      <w:pPr>
        <w:pStyle w:val="PargrafodaLista"/>
        <w:spacing w:after="0" w:line="360" w:lineRule="auto"/>
        <w:ind w:left="0"/>
        <w:jc w:val="both"/>
        <w:rPr>
          <w:rFonts w:ascii="Century Gothic" w:hAnsi="Century Gothic" w:eastAsia="Arial Unicode MS" w:cs="Arial"/>
          <w:color w:val="000000"/>
          <w:u w:color="000000"/>
        </w:rPr>
      </w:pPr>
      <w:r w:rsidRPr="00027ED4">
        <w:rPr>
          <w:rFonts w:ascii="Century Gothic" w:hAnsi="Century Gothic" w:eastAsia="Arial Unicode MS" w:cs="Arial"/>
          <w:color w:val="000000"/>
          <w:u w:color="000000"/>
        </w:rPr>
        <w:t>3 - A Entidade Adjudicante poderá recorrer à caução, independentemente de decisão judicial, no caso de não cumprimento das obrigações legais, contratuais ou pré-contratuais pelo Adjudicatário.</w:t>
      </w:r>
    </w:p>
    <w:p xmlns:wp14="http://schemas.microsoft.com/office/word/2010/wordml" w:rsidRPr="00027ED4" w:rsidR="00027ED4" w:rsidP="001E23CD" w:rsidRDefault="00027ED4" w14:paraId="6F0EEE98" wp14:textId="77777777">
      <w:pPr>
        <w:pStyle w:val="PargrafodaLista"/>
        <w:spacing w:after="0" w:line="360" w:lineRule="auto"/>
        <w:ind w:left="0"/>
        <w:jc w:val="both"/>
        <w:rPr>
          <w:rFonts w:ascii="Century Gothic" w:hAnsi="Century Gothic" w:eastAsia="Arial Unicode MS" w:cs="Arial"/>
          <w:color w:val="000000"/>
          <w:u w:color="000000"/>
        </w:rPr>
      </w:pPr>
      <w:r w:rsidRPr="00027ED4">
        <w:rPr>
          <w:rFonts w:ascii="Century Gothic" w:hAnsi="Century Gothic" w:eastAsia="Arial Unicode MS" w:cs="Arial"/>
          <w:color w:val="000000"/>
          <w:u w:color="000000"/>
        </w:rPr>
        <w:t>4 – Todas as Despesas derivadas da prestação da caução são da responsabilidade do Adjudicatário.</w:t>
      </w:r>
    </w:p>
    <w:p xmlns:wp14="http://schemas.microsoft.com/office/word/2010/wordml" w:rsidRPr="00027ED4" w:rsidR="00027ED4" w:rsidP="00027ED4" w:rsidRDefault="00027ED4" w14:paraId="1D2F6D4F" wp14:textId="77777777">
      <w:pPr>
        <w:pStyle w:val="PargrafodaLista"/>
        <w:spacing w:after="0" w:line="360" w:lineRule="auto"/>
        <w:jc w:val="both"/>
        <w:outlineLvl w:val="0"/>
        <w:rPr>
          <w:rFonts w:ascii="Century Gothic" w:hAnsi="Century Gothic" w:eastAsia="Arial Unicode MS" w:cs="Arial"/>
          <w:color w:val="000000"/>
          <w:u w:color="000000"/>
        </w:rPr>
      </w:pPr>
    </w:p>
    <w:p xmlns:wp14="http://schemas.microsoft.com/office/word/2010/wordml" w:rsidR="001E23CD" w:rsidP="00027ED4" w:rsidRDefault="001E23CD" w14:paraId="59159E93" wp14:textId="77777777">
      <w:pPr>
        <w:pStyle w:val="PargrafodaLista"/>
        <w:spacing w:after="0" w:line="360" w:lineRule="auto"/>
        <w:ind w:left="3600" w:firstLine="720"/>
        <w:rPr>
          <w:rFonts w:ascii="Century Gothic" w:hAnsi="Century Gothic" w:cs="Arial"/>
        </w:rPr>
      </w:pPr>
      <w:bookmarkStart w:name="_TOC193726988" w:id="6"/>
    </w:p>
    <w:p xmlns:wp14="http://schemas.microsoft.com/office/word/2010/wordml" w:rsidR="00027607" w:rsidP="00027ED4" w:rsidRDefault="00027607" w14:paraId="70526EC4" wp14:textId="77777777">
      <w:pPr>
        <w:pStyle w:val="PargrafodaLista"/>
        <w:spacing w:after="0" w:line="360" w:lineRule="auto"/>
        <w:ind w:left="3600" w:firstLine="720"/>
        <w:rPr>
          <w:rFonts w:ascii="Century Gothic" w:hAnsi="Century Gothic" w:cs="Arial"/>
        </w:rPr>
      </w:pPr>
    </w:p>
    <w:p xmlns:wp14="http://schemas.microsoft.com/office/word/2010/wordml" w:rsidR="00027607" w:rsidP="00027ED4" w:rsidRDefault="00027607" w14:paraId="7737CB31" wp14:textId="77777777">
      <w:pPr>
        <w:pStyle w:val="PargrafodaLista"/>
        <w:spacing w:after="0" w:line="360" w:lineRule="auto"/>
        <w:ind w:left="3600" w:firstLine="720"/>
        <w:rPr>
          <w:rFonts w:ascii="Century Gothic" w:hAnsi="Century Gothic" w:cs="Arial"/>
        </w:rPr>
      </w:pPr>
    </w:p>
    <w:p xmlns:wp14="http://schemas.microsoft.com/office/word/2010/wordml" w:rsidR="00027607" w:rsidP="00027ED4" w:rsidRDefault="00027607" w14:paraId="5D72342E" wp14:textId="77777777">
      <w:pPr>
        <w:pStyle w:val="PargrafodaLista"/>
        <w:spacing w:after="0" w:line="360" w:lineRule="auto"/>
        <w:ind w:left="3600" w:firstLine="720"/>
        <w:rPr>
          <w:rFonts w:ascii="Century Gothic" w:hAnsi="Century Gothic" w:cs="Arial"/>
        </w:rPr>
      </w:pPr>
    </w:p>
    <w:p xmlns:wp14="http://schemas.microsoft.com/office/word/2010/wordml" w:rsidR="00027607" w:rsidP="00027ED4" w:rsidRDefault="00027607" w14:paraId="67F6FB31" wp14:textId="77777777">
      <w:pPr>
        <w:pStyle w:val="PargrafodaLista"/>
        <w:spacing w:after="0" w:line="360" w:lineRule="auto"/>
        <w:ind w:left="3600" w:firstLine="720"/>
        <w:rPr>
          <w:rFonts w:ascii="Century Gothic" w:hAnsi="Century Gothic" w:cs="Arial"/>
        </w:rPr>
      </w:pPr>
    </w:p>
    <w:p xmlns:wp14="http://schemas.microsoft.com/office/word/2010/wordml" w:rsidR="00027607" w:rsidP="00027ED4" w:rsidRDefault="00027607" w14:paraId="6C6F910C" wp14:textId="77777777">
      <w:pPr>
        <w:pStyle w:val="PargrafodaLista"/>
        <w:spacing w:after="0" w:line="360" w:lineRule="auto"/>
        <w:ind w:left="3600" w:firstLine="720"/>
        <w:rPr>
          <w:rFonts w:ascii="Century Gothic" w:hAnsi="Century Gothic" w:cs="Arial"/>
        </w:rPr>
      </w:pPr>
    </w:p>
    <w:p xmlns:wp14="http://schemas.microsoft.com/office/word/2010/wordml" w:rsidR="001E23CD" w:rsidP="00027ED4" w:rsidRDefault="001E23CD" w14:paraId="1FF4735F" wp14:textId="77777777">
      <w:pPr>
        <w:pStyle w:val="PargrafodaLista"/>
        <w:spacing w:after="0" w:line="360" w:lineRule="auto"/>
        <w:ind w:left="3600" w:firstLine="720"/>
        <w:rPr>
          <w:rFonts w:ascii="Century Gothic" w:hAnsi="Century Gothic" w:cs="Arial"/>
        </w:rPr>
      </w:pPr>
    </w:p>
    <w:p xmlns:wp14="http://schemas.microsoft.com/office/word/2010/wordml" w:rsidRPr="00027ED4" w:rsidR="00027ED4" w:rsidP="00027ED4" w:rsidRDefault="00027ED4" w14:paraId="1A3A9186" wp14:textId="77777777">
      <w:pPr>
        <w:pStyle w:val="PargrafodaLista"/>
        <w:spacing w:after="0" w:line="360" w:lineRule="auto"/>
        <w:ind w:left="3600" w:firstLine="720"/>
        <w:rPr>
          <w:rFonts w:ascii="Century Gothic" w:hAnsi="Century Gothic" w:cs="Arial"/>
        </w:rPr>
      </w:pPr>
      <w:r w:rsidRPr="00027ED4">
        <w:rPr>
          <w:rFonts w:ascii="Century Gothic" w:hAnsi="Century Gothic" w:cs="Arial"/>
        </w:rPr>
        <w:t>Artigo 1</w:t>
      </w:r>
      <w:r>
        <w:rPr>
          <w:rFonts w:ascii="Century Gothic" w:hAnsi="Century Gothic" w:cs="Arial"/>
        </w:rPr>
        <w:t>5</w:t>
      </w:r>
      <w:r w:rsidRPr="00027ED4">
        <w:rPr>
          <w:rFonts w:ascii="Century Gothic" w:hAnsi="Century Gothic" w:cs="Arial"/>
        </w:rPr>
        <w:t>.º</w:t>
      </w:r>
    </w:p>
    <w:p xmlns:wp14="http://schemas.microsoft.com/office/word/2010/wordml" w:rsidRPr="00027ED4" w:rsidR="00027ED4" w:rsidP="00027ED4" w:rsidRDefault="00027ED4" w14:paraId="7D1DD817" wp14:textId="77777777">
      <w:pPr>
        <w:pStyle w:val="Heading11"/>
        <w:spacing w:before="0" w:line="360" w:lineRule="auto"/>
        <w:ind w:left="360"/>
        <w:rPr>
          <w:rFonts w:ascii="Century Gothic" w:hAnsi="Century Gothic" w:cs="Arial"/>
          <w:sz w:val="22"/>
          <w:szCs w:val="22"/>
        </w:rPr>
      </w:pPr>
      <w:r w:rsidRPr="00027ED4">
        <w:rPr>
          <w:rFonts w:ascii="Century Gothic" w:hAnsi="Century Gothic" w:cs="Arial"/>
          <w:caps w:val="0"/>
          <w:sz w:val="22"/>
          <w:szCs w:val="22"/>
        </w:rPr>
        <w:t>Liberação da caução prestada para garantir obrigações</w:t>
      </w:r>
      <w:bookmarkEnd w:id="6"/>
    </w:p>
    <w:p xmlns:wp14="http://schemas.microsoft.com/office/word/2010/wordml" w:rsidRPr="00027ED4" w:rsidR="00027ED4" w:rsidP="001E23CD" w:rsidRDefault="00027ED4" w14:paraId="12BB6A6D" wp14:textId="77777777">
      <w:pPr>
        <w:pStyle w:val="PargrafodaLista"/>
        <w:spacing w:after="0" w:line="360" w:lineRule="auto"/>
        <w:ind w:left="0"/>
        <w:jc w:val="both"/>
        <w:outlineLvl w:val="0"/>
        <w:rPr>
          <w:rFonts w:ascii="Century Gothic" w:hAnsi="Century Gothic" w:eastAsia="Arial Unicode MS" w:cs="Arial"/>
          <w:color w:val="000000"/>
          <w:u w:color="000000"/>
        </w:rPr>
      </w:pPr>
      <w:r w:rsidRPr="00027ED4">
        <w:rPr>
          <w:rFonts w:ascii="Century Gothic" w:hAnsi="Century Gothic" w:eastAsia="Arial Unicode MS" w:cs="Arial"/>
          <w:color w:val="000000"/>
          <w:u w:color="000000"/>
        </w:rPr>
        <w:t>No prazo de 10 (trinta) dias contados do cumprimento de todas as obrigações contratuais por parte do adjudicatário, a JFB promove a liberação da caução a que se refere o artigo anterior.</w:t>
      </w:r>
    </w:p>
    <w:p xmlns:wp14="http://schemas.microsoft.com/office/word/2010/wordml" w:rsidRPr="00027ED4" w:rsidR="00027ED4" w:rsidP="00027ED4" w:rsidRDefault="00027ED4" w14:paraId="24A8CD5D" wp14:textId="77777777">
      <w:pPr>
        <w:pStyle w:val="PargrafodaLista"/>
        <w:spacing w:after="0" w:line="360" w:lineRule="auto"/>
        <w:jc w:val="both"/>
        <w:outlineLvl w:val="0"/>
        <w:rPr>
          <w:rFonts w:ascii="Century Gothic" w:hAnsi="Century Gothic" w:eastAsia="Arial Unicode MS" w:cs="Arial"/>
          <w:color w:val="000000"/>
          <w:u w:color="000000"/>
        </w:rPr>
      </w:pPr>
    </w:p>
    <w:p xmlns:wp14="http://schemas.microsoft.com/office/word/2010/wordml" w:rsidRPr="00027ED4" w:rsidR="00027ED4" w:rsidP="00027ED4" w:rsidRDefault="00027ED4" w14:paraId="7EE65919" wp14:textId="77777777">
      <w:pPr>
        <w:pStyle w:val="PargrafodaLista"/>
        <w:spacing w:after="0" w:line="360" w:lineRule="auto"/>
        <w:ind w:left="3600" w:firstLine="720"/>
        <w:rPr>
          <w:rFonts w:ascii="Century Gothic" w:hAnsi="Century Gothic" w:cs="Arial"/>
        </w:rPr>
      </w:pPr>
      <w:bookmarkStart w:name="_TOC193726989" w:id="7"/>
    </w:p>
    <w:p xmlns:wp14="http://schemas.microsoft.com/office/word/2010/wordml" w:rsidRPr="00027ED4" w:rsidR="00027ED4" w:rsidP="00027ED4" w:rsidRDefault="00027ED4" w14:paraId="7ADDC538" wp14:textId="77777777">
      <w:pPr>
        <w:pStyle w:val="PargrafodaLista"/>
        <w:spacing w:after="0" w:line="360" w:lineRule="auto"/>
        <w:ind w:left="3600" w:firstLine="720"/>
        <w:rPr>
          <w:rFonts w:ascii="Century Gothic" w:hAnsi="Century Gothic" w:cs="Arial"/>
        </w:rPr>
      </w:pPr>
      <w:r w:rsidRPr="00027ED4">
        <w:rPr>
          <w:rFonts w:ascii="Century Gothic" w:hAnsi="Century Gothic" w:cs="Arial"/>
        </w:rPr>
        <w:t>Artigo 1</w:t>
      </w:r>
      <w:r>
        <w:rPr>
          <w:rFonts w:ascii="Century Gothic" w:hAnsi="Century Gothic" w:cs="Arial"/>
        </w:rPr>
        <w:t>6</w:t>
      </w:r>
      <w:r w:rsidRPr="00027ED4">
        <w:rPr>
          <w:rFonts w:ascii="Century Gothic" w:hAnsi="Century Gothic" w:cs="Arial"/>
        </w:rPr>
        <w:t>.º</w:t>
      </w:r>
    </w:p>
    <w:p xmlns:wp14="http://schemas.microsoft.com/office/word/2010/wordml" w:rsidRPr="00027ED4" w:rsidR="00027ED4" w:rsidP="00027ED4" w:rsidRDefault="00027ED4" w14:paraId="06F2F5F0" wp14:textId="77777777">
      <w:pPr>
        <w:pStyle w:val="Heading11"/>
        <w:spacing w:before="0" w:line="360" w:lineRule="auto"/>
        <w:ind w:left="2160" w:firstLine="720"/>
        <w:jc w:val="left"/>
        <w:rPr>
          <w:rFonts w:ascii="Century Gothic" w:hAnsi="Century Gothic" w:cs="Arial"/>
          <w:sz w:val="22"/>
          <w:szCs w:val="22"/>
        </w:rPr>
      </w:pPr>
      <w:r w:rsidRPr="00027ED4">
        <w:rPr>
          <w:rFonts w:ascii="Century Gothic" w:hAnsi="Century Gothic" w:cs="Arial"/>
          <w:caps w:val="0"/>
          <w:sz w:val="22"/>
          <w:szCs w:val="22"/>
        </w:rPr>
        <w:t>Modos de prestação</w:t>
      </w:r>
      <w:bookmarkEnd w:id="7"/>
      <w:r w:rsidRPr="00027ED4">
        <w:rPr>
          <w:rFonts w:ascii="Century Gothic" w:hAnsi="Century Gothic" w:cs="Arial"/>
          <w:caps w:val="0"/>
          <w:sz w:val="22"/>
          <w:szCs w:val="22"/>
        </w:rPr>
        <w:t xml:space="preserve"> da caução</w:t>
      </w:r>
    </w:p>
    <w:p xmlns:wp14="http://schemas.microsoft.com/office/word/2010/wordml" w:rsidRPr="00027ED4" w:rsidR="00027ED4" w:rsidP="001E23CD" w:rsidRDefault="00027ED4" w14:paraId="2FBC1425" wp14:textId="77777777">
      <w:pPr>
        <w:pStyle w:val="PargrafodaLista"/>
        <w:spacing w:after="0" w:line="360" w:lineRule="auto"/>
        <w:ind w:left="0"/>
        <w:jc w:val="both"/>
        <w:rPr>
          <w:rFonts w:ascii="Century Gothic" w:hAnsi="Century Gothic" w:eastAsia="Arial Unicode MS" w:cs="Arial"/>
          <w:color w:val="000000"/>
          <w:u w:color="000000"/>
        </w:rPr>
      </w:pPr>
      <w:r w:rsidRPr="00027ED4">
        <w:rPr>
          <w:rFonts w:ascii="Century Gothic" w:hAnsi="Century Gothic" w:cs="Arial"/>
          <w:lang w:eastAsia="pt-PT"/>
        </w:rPr>
        <w:t xml:space="preserve">1 - </w:t>
      </w:r>
      <w:r w:rsidRPr="00027ED4">
        <w:rPr>
          <w:rFonts w:ascii="Century Gothic" w:hAnsi="Century Gothic" w:eastAsia="Arial Unicode MS" w:cs="Arial"/>
          <w:color w:val="000000"/>
          <w:u w:color="000000"/>
        </w:rPr>
        <w:t>As cauções podem ser prestadas por depósito em dinheiro ou mediante garantia bancária ou seguro-caução, conforme escolha do adjudicatário.</w:t>
      </w:r>
    </w:p>
    <w:p xmlns:wp14="http://schemas.microsoft.com/office/word/2010/wordml" w:rsidRPr="00027ED4" w:rsidR="00027ED4" w:rsidP="001E23CD" w:rsidRDefault="00027ED4" w14:paraId="146A364C" wp14:textId="77777777">
      <w:pPr>
        <w:pStyle w:val="PargrafodaLista"/>
        <w:spacing w:after="0" w:line="360" w:lineRule="auto"/>
        <w:ind w:left="0"/>
        <w:jc w:val="both"/>
        <w:outlineLvl w:val="0"/>
        <w:rPr>
          <w:rFonts w:ascii="Century Gothic" w:hAnsi="Century Gothic" w:eastAsia="Arial Unicode MS" w:cs="Arial"/>
          <w:color w:val="000000"/>
          <w:u w:color="000000"/>
        </w:rPr>
      </w:pPr>
      <w:r w:rsidRPr="00027ED4">
        <w:rPr>
          <w:rFonts w:ascii="Century Gothic" w:hAnsi="Century Gothic" w:eastAsia="Arial Unicode MS" w:cs="Arial"/>
          <w:color w:val="000000"/>
          <w:u w:color="000000"/>
        </w:rPr>
        <w:t xml:space="preserve">2 - O depósito de dinheiro efectua-se numa instituição de crédito, à ordem da JFB – Junta de Freguesia de Benfica, mediante o preenchimento da minuta em </w:t>
      </w:r>
      <w:r w:rsidRPr="00027ED4">
        <w:rPr>
          <w:rFonts w:ascii="Century Gothic" w:hAnsi="Century Gothic" w:eastAsia="Arial Unicode MS" w:cs="Arial"/>
          <w:b/>
          <w:color w:val="000000"/>
          <w:u w:color="000000"/>
        </w:rPr>
        <w:t xml:space="preserve">Anexo </w:t>
      </w:r>
      <w:r w:rsidRPr="00027ED4">
        <w:rPr>
          <w:rFonts w:ascii="Century Gothic" w:hAnsi="Century Gothic" w:eastAsia="Arial Unicode MS" w:cs="Arial"/>
          <w:color w:val="000000"/>
          <w:u w:color="000000"/>
        </w:rPr>
        <w:t>ao Caderno de Encargos.</w:t>
      </w:r>
    </w:p>
    <w:p xmlns:wp14="http://schemas.microsoft.com/office/word/2010/wordml" w:rsidRPr="00027ED4" w:rsidR="00027ED4" w:rsidP="001E23CD" w:rsidRDefault="00027ED4" w14:paraId="2C0B1266" wp14:textId="77777777">
      <w:pPr>
        <w:pStyle w:val="PargrafodaLista"/>
        <w:spacing w:after="0" w:line="360" w:lineRule="auto"/>
        <w:ind w:left="0"/>
        <w:jc w:val="both"/>
        <w:outlineLvl w:val="0"/>
        <w:rPr>
          <w:rFonts w:ascii="Century Gothic" w:hAnsi="Century Gothic" w:eastAsia="Arial Unicode MS" w:cs="Arial"/>
          <w:color w:val="000000"/>
          <w:u w:color="000000"/>
        </w:rPr>
      </w:pPr>
      <w:r w:rsidRPr="00027ED4">
        <w:rPr>
          <w:rFonts w:ascii="Century Gothic" w:hAnsi="Century Gothic" w:eastAsia="Arial Unicode MS" w:cs="Arial"/>
          <w:color w:val="000000"/>
          <w:u w:color="000000"/>
        </w:rPr>
        <w:t>3 - Se o adjudicatário prestar a caução mediante garantia bancária, deve apresentar um documento pelo qual um estabelecimento bancário legalmente autorizado assegure, até ao limite do valor da caução, o imediato pagamento de quaisquer importâncias exigidas pela JFB em virtude do incumprimento das obrigações por parte do adjudicatário.</w:t>
      </w:r>
    </w:p>
    <w:p xmlns:wp14="http://schemas.microsoft.com/office/word/2010/wordml" w:rsidRPr="00027ED4" w:rsidR="00027ED4" w:rsidP="001E23CD" w:rsidRDefault="00027ED4" w14:paraId="590F2E7F" wp14:textId="77777777">
      <w:pPr>
        <w:pStyle w:val="PargrafodaLista"/>
        <w:spacing w:after="0" w:line="360" w:lineRule="auto"/>
        <w:ind w:left="0"/>
        <w:jc w:val="both"/>
        <w:outlineLvl w:val="0"/>
        <w:rPr>
          <w:rFonts w:ascii="Century Gothic" w:hAnsi="Century Gothic" w:cs="Arial"/>
          <w:color w:val="000000"/>
        </w:rPr>
      </w:pPr>
      <w:r w:rsidRPr="00027ED4">
        <w:rPr>
          <w:rFonts w:ascii="Century Gothic" w:hAnsi="Century Gothic" w:eastAsia="Arial Unicode MS" w:cs="Arial"/>
          <w:color w:val="000000"/>
          <w:u w:color="000000"/>
        </w:rPr>
        <w:t xml:space="preserve">4 - </w:t>
      </w:r>
      <w:r w:rsidRPr="00027ED4">
        <w:rPr>
          <w:rFonts w:ascii="Century Gothic" w:hAnsi="Century Gothic" w:cs="Arial"/>
          <w:color w:val="000000"/>
        </w:rPr>
        <w:t>A JFB pode considerar perdida a seu favor a caução prestada, independentemente de decisão judicial, nos casos de não cumprimento das obrigações legais, contratuais ou pré-contratuais, pelo adjudicatário.</w:t>
      </w:r>
    </w:p>
    <w:p xmlns:wp14="http://schemas.microsoft.com/office/word/2010/wordml" w:rsidRPr="00027ED4" w:rsidR="00027ED4" w:rsidP="001E23CD" w:rsidRDefault="00027ED4" w14:paraId="509B7C23" wp14:textId="77777777">
      <w:pPr>
        <w:spacing w:line="360" w:lineRule="auto"/>
        <w:jc w:val="both"/>
        <w:outlineLvl w:val="0"/>
        <w:rPr>
          <w:rFonts w:ascii="Century Gothic" w:hAnsi="Century Gothic" w:cs="Arial"/>
          <w:color w:val="000000"/>
          <w:sz w:val="22"/>
          <w:szCs w:val="22"/>
        </w:rPr>
      </w:pPr>
      <w:r w:rsidRPr="00027ED4">
        <w:rPr>
          <w:rFonts w:ascii="Century Gothic" w:hAnsi="Century Gothic" w:cs="Arial"/>
          <w:color w:val="000000"/>
          <w:sz w:val="22"/>
          <w:szCs w:val="22"/>
        </w:rPr>
        <w:t>5 - O modelo da caução bancária deverá ser sempre sob o regime de uma garantia bancária autónoma, incondicional e incondicionada à primeira solicitação.</w:t>
      </w:r>
    </w:p>
    <w:p xmlns:wp14="http://schemas.microsoft.com/office/word/2010/wordml" w:rsidRPr="00027ED4" w:rsidR="00027ED4" w:rsidP="001E23CD" w:rsidRDefault="00027ED4" w14:paraId="737793BA" wp14:textId="77777777">
      <w:pPr>
        <w:spacing w:line="360" w:lineRule="auto"/>
        <w:jc w:val="both"/>
        <w:outlineLvl w:val="0"/>
        <w:rPr>
          <w:rFonts w:ascii="Century Gothic" w:hAnsi="Century Gothic" w:eastAsia="Arial Unicode MS" w:cs="Arial"/>
          <w:color w:val="000000"/>
          <w:sz w:val="22"/>
          <w:szCs w:val="22"/>
          <w:u w:color="000000"/>
        </w:rPr>
      </w:pPr>
      <w:r w:rsidRPr="00027ED4">
        <w:rPr>
          <w:rFonts w:ascii="Century Gothic" w:hAnsi="Century Gothic" w:cs="Arial"/>
          <w:color w:val="000000"/>
          <w:sz w:val="22"/>
          <w:szCs w:val="22"/>
        </w:rPr>
        <w:t xml:space="preserve">6 - </w:t>
      </w:r>
      <w:r w:rsidRPr="00027ED4">
        <w:rPr>
          <w:rFonts w:ascii="Century Gothic" w:hAnsi="Century Gothic" w:eastAsia="Arial Unicode MS" w:cs="Arial"/>
          <w:color w:val="000000"/>
          <w:sz w:val="22"/>
          <w:szCs w:val="22"/>
          <w:u w:color="000000"/>
        </w:rPr>
        <w:t>Tratando-se de seguro-caução, o adjudicatário deve apresentar apólice pela qual uma entidade legalmente autorizada a realizar esse seguro assuma, até ao limite do valor da caução, o encargo de satisfazer de imediato quaisquer importâncias exigidas pela JFB, em virtude de incumprimento das obrigações.</w:t>
      </w:r>
    </w:p>
    <w:p xmlns:wp14="http://schemas.microsoft.com/office/word/2010/wordml" w:rsidRPr="00027ED4" w:rsidR="00027ED4" w:rsidP="001E23CD" w:rsidRDefault="00027ED4" w14:paraId="7730009D" wp14:textId="77777777">
      <w:pPr>
        <w:spacing w:line="360" w:lineRule="auto"/>
        <w:jc w:val="both"/>
        <w:outlineLvl w:val="0"/>
        <w:rPr>
          <w:rFonts w:ascii="Century Gothic" w:hAnsi="Century Gothic" w:eastAsia="Arial Unicode MS" w:cs="Arial"/>
          <w:color w:val="000000"/>
          <w:sz w:val="22"/>
          <w:szCs w:val="22"/>
          <w:u w:color="000000"/>
        </w:rPr>
      </w:pPr>
      <w:r w:rsidRPr="00027ED4">
        <w:rPr>
          <w:rFonts w:ascii="Century Gothic" w:hAnsi="Century Gothic" w:eastAsia="Arial Unicode MS" w:cs="Arial"/>
          <w:color w:val="000000"/>
          <w:sz w:val="22"/>
          <w:szCs w:val="22"/>
          <w:u w:color="000000"/>
        </w:rPr>
        <w:t>7- Das condições da garantia bancária ou da apólice de seguro-caução não pode, em caso algum, resultar uma diminuição das garantias da JFB, nos moldes em que são asseguradas pelas outras formas admitidas, de prestação da caução, ainda que não tenha sido pago o respectivo prémio.</w:t>
      </w:r>
    </w:p>
    <w:p xmlns:wp14="http://schemas.microsoft.com/office/word/2010/wordml" w:rsidRPr="00027ED4" w:rsidR="00027ED4" w:rsidP="001E23CD" w:rsidRDefault="00027ED4" w14:paraId="0F26286D" wp14:textId="77777777">
      <w:pPr>
        <w:spacing w:line="360" w:lineRule="auto"/>
        <w:jc w:val="both"/>
        <w:outlineLvl w:val="0"/>
        <w:rPr>
          <w:rFonts w:ascii="Century Gothic" w:hAnsi="Century Gothic" w:eastAsia="Arial Unicode MS" w:cs="Arial"/>
          <w:color w:val="000000"/>
          <w:sz w:val="22"/>
          <w:szCs w:val="22"/>
          <w:u w:color="000000"/>
        </w:rPr>
      </w:pPr>
      <w:r w:rsidRPr="00027ED4">
        <w:rPr>
          <w:rFonts w:ascii="Century Gothic" w:hAnsi="Century Gothic" w:eastAsia="Arial Unicode MS" w:cs="Arial"/>
          <w:color w:val="000000"/>
          <w:sz w:val="22"/>
          <w:szCs w:val="22"/>
          <w:u w:color="000000"/>
        </w:rPr>
        <w:t>8 - Todas as Despesas derivadas da prestação das cauções são da responsabilidade do adjudicatário.</w:t>
      </w:r>
    </w:p>
    <w:p xmlns:wp14="http://schemas.microsoft.com/office/word/2010/wordml" w:rsidRPr="00027ED4" w:rsidR="003121E2" w:rsidP="00027ED4" w:rsidRDefault="003121E2" w14:paraId="0778A91A" wp14:textId="77777777">
      <w:pPr>
        <w:spacing w:line="360" w:lineRule="auto"/>
        <w:rPr>
          <w:rFonts w:ascii="Century Gothic" w:hAnsi="Century Gothic" w:cs="Arial"/>
          <w:sz w:val="22"/>
          <w:szCs w:val="22"/>
        </w:rPr>
      </w:pPr>
    </w:p>
    <w:p xmlns:wp14="http://schemas.microsoft.com/office/word/2010/wordml" w:rsidRPr="00027ED4" w:rsidR="00DC6B08" w:rsidP="00027ED4" w:rsidRDefault="005B4DE5" w14:paraId="4AC42324" wp14:textId="77777777">
      <w:pPr>
        <w:spacing w:line="360" w:lineRule="auto"/>
        <w:jc w:val="center"/>
        <w:rPr>
          <w:rFonts w:ascii="Century Gothic" w:hAnsi="Century Gothic" w:cs="Arial"/>
          <w:sz w:val="22"/>
          <w:szCs w:val="22"/>
        </w:rPr>
      </w:pPr>
      <w:r w:rsidRPr="00027ED4">
        <w:rPr>
          <w:rFonts w:ascii="Century Gothic" w:hAnsi="Century Gothic" w:cs="Arial"/>
          <w:sz w:val="22"/>
          <w:szCs w:val="22"/>
        </w:rPr>
        <w:t xml:space="preserve">Artigo </w:t>
      </w:r>
      <w:r w:rsidRPr="00027ED4" w:rsidR="003F2C10">
        <w:rPr>
          <w:rFonts w:ascii="Century Gothic" w:hAnsi="Century Gothic" w:cs="Arial"/>
          <w:sz w:val="22"/>
          <w:szCs w:val="22"/>
        </w:rPr>
        <w:t>1</w:t>
      </w:r>
      <w:r w:rsidR="00027ED4">
        <w:rPr>
          <w:rFonts w:ascii="Century Gothic" w:hAnsi="Century Gothic" w:cs="Arial"/>
          <w:sz w:val="22"/>
          <w:szCs w:val="22"/>
        </w:rPr>
        <w:t>7</w:t>
      </w:r>
      <w:r w:rsidRPr="00027ED4" w:rsidR="00DC6B08">
        <w:rPr>
          <w:rFonts w:ascii="Century Gothic" w:hAnsi="Century Gothic" w:cs="Arial"/>
          <w:sz w:val="22"/>
          <w:szCs w:val="22"/>
        </w:rPr>
        <w:t>.º</w:t>
      </w:r>
    </w:p>
    <w:p xmlns:wp14="http://schemas.microsoft.com/office/word/2010/wordml" w:rsidRPr="00027ED4" w:rsidR="00DC6B08" w:rsidP="00027ED4" w:rsidRDefault="00DC6B08" w14:paraId="0F07635A"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Prazo da alínea g) do n.º 1 do artigo 132.º do CCP</w:t>
      </w:r>
    </w:p>
    <w:p xmlns:wp14="http://schemas.microsoft.com/office/word/2010/wordml" w:rsidRPr="00027ED4" w:rsidR="00DC6B08" w:rsidP="00027ED4" w:rsidRDefault="00DC6B08" w14:paraId="68CC9111" wp14:textId="77777777">
      <w:pPr>
        <w:spacing w:line="360" w:lineRule="auto"/>
        <w:jc w:val="both"/>
        <w:rPr>
          <w:rFonts w:ascii="Century Gothic" w:hAnsi="Century Gothic" w:cs="Arial"/>
          <w:sz w:val="22"/>
          <w:szCs w:val="22"/>
        </w:rPr>
      </w:pPr>
      <w:r w:rsidRPr="00027ED4">
        <w:rPr>
          <w:rFonts w:ascii="Century Gothic" w:hAnsi="Century Gothic" w:cs="Arial"/>
          <w:sz w:val="22"/>
          <w:szCs w:val="22"/>
        </w:rPr>
        <w:t xml:space="preserve">O prazo de apresentação dos documentos de habilitação e </w:t>
      </w:r>
      <w:r w:rsidRPr="00027ED4" w:rsidR="00027ED4">
        <w:rPr>
          <w:rFonts w:ascii="Century Gothic" w:hAnsi="Century Gothic" w:cs="Arial"/>
          <w:sz w:val="22"/>
          <w:szCs w:val="22"/>
        </w:rPr>
        <w:t xml:space="preserve">caução é </w:t>
      </w:r>
      <w:r w:rsidRPr="00027ED4">
        <w:rPr>
          <w:rFonts w:ascii="Century Gothic" w:hAnsi="Century Gothic" w:cs="Arial"/>
          <w:sz w:val="22"/>
          <w:szCs w:val="22"/>
        </w:rPr>
        <w:t>de supressão de irregularidades é de 10 dias, a contar da data da notificação de adjudicação.</w:t>
      </w:r>
    </w:p>
    <w:p xmlns:wp14="http://schemas.microsoft.com/office/word/2010/wordml" w:rsidRPr="00027ED4" w:rsidR="000F667E" w:rsidP="00027ED4" w:rsidRDefault="000F667E" w14:paraId="5F7D99CF" wp14:textId="77777777">
      <w:pPr>
        <w:spacing w:line="360" w:lineRule="auto"/>
        <w:jc w:val="both"/>
        <w:rPr>
          <w:rFonts w:ascii="Century Gothic" w:hAnsi="Century Gothic" w:cs="Arial"/>
          <w:sz w:val="22"/>
          <w:szCs w:val="22"/>
        </w:rPr>
      </w:pPr>
    </w:p>
    <w:p xmlns:wp14="http://schemas.microsoft.com/office/word/2010/wordml" w:rsidRPr="00027ED4" w:rsidR="000F667E" w:rsidP="00027ED4" w:rsidRDefault="000F667E" w14:paraId="27931960" wp14:textId="77777777">
      <w:pPr>
        <w:spacing w:line="360" w:lineRule="auto"/>
        <w:ind w:left="720" w:hanging="720"/>
        <w:jc w:val="center"/>
        <w:rPr>
          <w:rFonts w:ascii="Century Gothic" w:hAnsi="Century Gothic" w:cs="Arial"/>
          <w:sz w:val="22"/>
          <w:szCs w:val="22"/>
        </w:rPr>
      </w:pPr>
      <w:r w:rsidRPr="00027ED4">
        <w:rPr>
          <w:rFonts w:ascii="Century Gothic" w:hAnsi="Century Gothic" w:cs="Arial"/>
          <w:sz w:val="22"/>
          <w:szCs w:val="22"/>
        </w:rPr>
        <w:t>Artigo</w:t>
      </w:r>
      <w:r w:rsidRPr="00027ED4" w:rsidR="00CD52A3">
        <w:rPr>
          <w:rFonts w:ascii="Century Gothic" w:hAnsi="Century Gothic" w:cs="Arial"/>
          <w:sz w:val="22"/>
          <w:szCs w:val="22"/>
        </w:rPr>
        <w:t xml:space="preserve"> 1</w:t>
      </w:r>
      <w:r w:rsidR="00027ED4">
        <w:rPr>
          <w:rFonts w:ascii="Century Gothic" w:hAnsi="Century Gothic" w:cs="Arial"/>
          <w:sz w:val="22"/>
          <w:szCs w:val="22"/>
        </w:rPr>
        <w:t>8</w:t>
      </w:r>
      <w:r w:rsidRPr="00027ED4" w:rsidR="003F2C10">
        <w:rPr>
          <w:rFonts w:ascii="Century Gothic" w:hAnsi="Century Gothic" w:cs="Arial"/>
          <w:sz w:val="22"/>
          <w:szCs w:val="22"/>
        </w:rPr>
        <w:t>.º</w:t>
      </w:r>
    </w:p>
    <w:p xmlns:wp14="http://schemas.microsoft.com/office/word/2010/wordml" w:rsidRPr="00027ED4" w:rsidR="000F667E" w:rsidP="00027ED4" w:rsidRDefault="00CE4496" w14:paraId="7A14A787" wp14:textId="77777777">
      <w:pPr>
        <w:spacing w:line="360" w:lineRule="auto"/>
        <w:jc w:val="center"/>
        <w:rPr>
          <w:rFonts w:ascii="Century Gothic" w:hAnsi="Century Gothic" w:cs="Arial"/>
          <w:b/>
          <w:sz w:val="22"/>
          <w:szCs w:val="22"/>
        </w:rPr>
      </w:pPr>
      <w:r w:rsidRPr="00027ED4">
        <w:rPr>
          <w:rFonts w:ascii="Century Gothic" w:hAnsi="Century Gothic" w:cs="Arial"/>
          <w:b/>
          <w:sz w:val="22"/>
          <w:szCs w:val="22"/>
        </w:rPr>
        <w:t>Legislação aplicável</w:t>
      </w:r>
    </w:p>
    <w:p xmlns:wp14="http://schemas.microsoft.com/office/word/2010/wordml" w:rsidRPr="00027ED4" w:rsidR="000F667E" w:rsidP="00027ED4" w:rsidRDefault="000F667E" w14:paraId="18D08EBC" wp14:textId="77777777">
      <w:pPr>
        <w:spacing w:line="360" w:lineRule="auto"/>
        <w:jc w:val="both"/>
        <w:rPr>
          <w:rFonts w:ascii="Century Gothic" w:hAnsi="Century Gothic" w:cs="Arial"/>
          <w:sz w:val="22"/>
          <w:szCs w:val="22"/>
        </w:rPr>
      </w:pPr>
      <w:r w:rsidRPr="00027ED4">
        <w:rPr>
          <w:rFonts w:ascii="Century Gothic" w:hAnsi="Century Gothic" w:cs="Arial"/>
          <w:sz w:val="22"/>
          <w:szCs w:val="22"/>
        </w:rPr>
        <w:t xml:space="preserve">Na realização do concurso observar-se-á, subsidiariamente, as disposições legais aplicáveis, nomeadamente o que prescreve no D.L. 10/2015 de 16 de </w:t>
      </w:r>
      <w:proofErr w:type="gramStart"/>
      <w:r w:rsidRPr="00027ED4">
        <w:rPr>
          <w:rFonts w:ascii="Century Gothic" w:hAnsi="Century Gothic" w:cs="Arial"/>
          <w:sz w:val="22"/>
          <w:szCs w:val="22"/>
        </w:rPr>
        <w:t>Janeiro</w:t>
      </w:r>
      <w:proofErr w:type="gramEnd"/>
      <w:r w:rsidRPr="00027ED4">
        <w:rPr>
          <w:rFonts w:ascii="Century Gothic" w:hAnsi="Century Gothic" w:cs="Arial"/>
          <w:sz w:val="22"/>
          <w:szCs w:val="22"/>
        </w:rPr>
        <w:t>, na tabela das taxas Municipais e demais legislação aplicável.</w:t>
      </w:r>
    </w:p>
    <w:p xmlns:wp14="http://schemas.microsoft.com/office/word/2010/wordml" w:rsidRPr="00027ED4" w:rsidR="00DC6B08" w:rsidP="00027ED4" w:rsidRDefault="00DC6B08" w14:paraId="5CCA452E"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5A64B813"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2CAAA287"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69264B11"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7844758E" wp14:textId="77777777">
      <w:pPr>
        <w:spacing w:line="360" w:lineRule="auto"/>
        <w:rPr>
          <w:rFonts w:ascii="Century Gothic" w:hAnsi="Century Gothic" w:cs="Arial"/>
          <w:sz w:val="22"/>
          <w:szCs w:val="22"/>
        </w:rPr>
      </w:pPr>
    </w:p>
    <w:p xmlns:wp14="http://schemas.microsoft.com/office/word/2010/wordml" w:rsidRPr="00027ED4" w:rsidR="00D11248" w:rsidP="00027ED4" w:rsidRDefault="00D11248" w14:paraId="70887FAE" wp14:textId="77777777">
      <w:pPr>
        <w:spacing w:line="360" w:lineRule="auto"/>
        <w:rPr>
          <w:rFonts w:ascii="Century Gothic" w:hAnsi="Century Gothic" w:cs="Arial"/>
          <w:sz w:val="22"/>
          <w:szCs w:val="22"/>
        </w:rPr>
      </w:pPr>
    </w:p>
    <w:p xmlns:wp14="http://schemas.microsoft.com/office/word/2010/wordml" w:rsidRPr="00027ED4" w:rsidR="00D11248" w:rsidP="00027ED4" w:rsidRDefault="00D11248" w14:paraId="2B01A6D6" wp14:textId="77777777">
      <w:pPr>
        <w:spacing w:line="360" w:lineRule="auto"/>
        <w:rPr>
          <w:rFonts w:ascii="Century Gothic" w:hAnsi="Century Gothic" w:cs="Arial"/>
          <w:sz w:val="22"/>
          <w:szCs w:val="22"/>
        </w:rPr>
      </w:pPr>
    </w:p>
    <w:p xmlns:wp14="http://schemas.microsoft.com/office/word/2010/wordml" w:rsidRPr="00027ED4" w:rsidR="00DC6B08" w:rsidP="00027ED4" w:rsidRDefault="00DC6B08" w14:paraId="1635098E"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14D45F81"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0044BCAF"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40A0E8DB"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38BE16FD"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08F09693"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63A22C3B"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7CD615A0" wp14:textId="77777777">
      <w:pPr>
        <w:spacing w:line="360" w:lineRule="auto"/>
        <w:rPr>
          <w:rFonts w:ascii="Century Gothic" w:hAnsi="Century Gothic" w:cs="Arial"/>
          <w:sz w:val="22"/>
          <w:szCs w:val="22"/>
        </w:rPr>
      </w:pPr>
    </w:p>
    <w:p xmlns:wp14="http://schemas.microsoft.com/office/word/2010/wordml" w:rsidRPr="00027ED4" w:rsidR="004F355C" w:rsidP="00027ED4" w:rsidRDefault="004F355C" w14:paraId="5470738D" wp14:textId="77777777">
      <w:pPr>
        <w:pStyle w:val="Heading11"/>
        <w:spacing w:before="0" w:line="360" w:lineRule="auto"/>
        <w:rPr>
          <w:rFonts w:ascii="Century Gothic" w:hAnsi="Century Gothic" w:cs="Arial"/>
          <w:sz w:val="22"/>
          <w:szCs w:val="22"/>
        </w:rPr>
      </w:pPr>
      <w:r w:rsidRPr="00027ED4">
        <w:rPr>
          <w:rFonts w:ascii="Century Gothic" w:hAnsi="Century Gothic" w:cs="Arial"/>
          <w:sz w:val="22"/>
          <w:szCs w:val="22"/>
        </w:rPr>
        <w:t>ANEXOS – PROGRAMA CONCURSO</w:t>
      </w:r>
    </w:p>
    <w:p xmlns:wp14="http://schemas.microsoft.com/office/word/2010/wordml" w:rsidRPr="00027ED4" w:rsidR="004F355C" w:rsidP="00027ED4" w:rsidRDefault="004F355C" w14:paraId="29687631" wp14:textId="77777777">
      <w:pPr>
        <w:spacing w:line="360" w:lineRule="auto"/>
        <w:contextualSpacing/>
        <w:jc w:val="both"/>
        <w:rPr>
          <w:rFonts w:ascii="Century Gothic" w:hAnsi="Century Gothic" w:eastAsia="Arial Unicode MS" w:cs="Arial"/>
          <w:color w:val="000000"/>
          <w:sz w:val="22"/>
          <w:szCs w:val="22"/>
          <w:u w:color="000000"/>
        </w:rPr>
      </w:pPr>
    </w:p>
    <w:p xmlns:wp14="http://schemas.microsoft.com/office/word/2010/wordml" w:rsidRPr="00027ED4" w:rsidR="004F355C" w:rsidP="00027ED4" w:rsidRDefault="004F355C" w14:paraId="5F81A12C" wp14:textId="77777777">
      <w:pPr>
        <w:pStyle w:val="Heading11"/>
        <w:spacing w:before="0" w:line="360" w:lineRule="auto"/>
        <w:rPr>
          <w:rFonts w:ascii="Century Gothic" w:hAnsi="Century Gothic" w:cs="Arial"/>
          <w:sz w:val="22"/>
          <w:szCs w:val="22"/>
        </w:rPr>
      </w:pPr>
      <w:bookmarkStart w:name="_TOC189558829" w:id="8"/>
      <w:r w:rsidRPr="00027ED4">
        <w:rPr>
          <w:rFonts w:ascii="Century Gothic" w:hAnsi="Century Gothic" w:cs="Arial"/>
          <w:sz w:val="22"/>
          <w:szCs w:val="22"/>
        </w:rPr>
        <w:t>ANEXO I</w:t>
      </w:r>
      <w:bookmarkEnd w:id="8"/>
    </w:p>
    <w:p xmlns:wp14="http://schemas.microsoft.com/office/word/2010/wordml" w:rsidRPr="00027ED4" w:rsidR="004F355C" w:rsidP="00027ED4" w:rsidRDefault="004F355C" w14:paraId="4DD1F922" wp14:textId="77777777">
      <w:pPr>
        <w:pStyle w:val="Body1"/>
        <w:spacing w:before="0" w:after="0" w:line="360" w:lineRule="auto"/>
        <w:jc w:val="center"/>
        <w:rPr>
          <w:rFonts w:ascii="Century Gothic" w:hAnsi="Century Gothic" w:cs="Arial"/>
          <w:b/>
          <w:szCs w:val="22"/>
        </w:rPr>
      </w:pPr>
      <w:r w:rsidRPr="00027ED4">
        <w:rPr>
          <w:rFonts w:ascii="Century Gothic" w:hAnsi="Century Gothic" w:cs="Arial"/>
          <w:b/>
          <w:szCs w:val="22"/>
        </w:rPr>
        <w:t>Modelo de Declaração</w:t>
      </w:r>
    </w:p>
    <w:p xmlns:wp14="http://schemas.microsoft.com/office/word/2010/wordml" w:rsidRPr="00027ED4" w:rsidR="004F355C" w:rsidP="00027ED4" w:rsidRDefault="004F355C" w14:paraId="68E3E73D" wp14:textId="77777777">
      <w:pPr>
        <w:pStyle w:val="Body1"/>
        <w:spacing w:before="0" w:after="0" w:line="360" w:lineRule="auto"/>
        <w:jc w:val="center"/>
        <w:rPr>
          <w:rFonts w:ascii="Century Gothic" w:hAnsi="Century Gothic" w:cs="Arial"/>
          <w:szCs w:val="22"/>
        </w:rPr>
      </w:pPr>
      <w:r w:rsidRPr="00027ED4">
        <w:rPr>
          <w:rFonts w:ascii="Century Gothic" w:hAnsi="Century Gothic" w:cs="Arial"/>
          <w:szCs w:val="22"/>
        </w:rPr>
        <w:t xml:space="preserve">[a que se refere a alínea </w:t>
      </w:r>
      <w:r w:rsidRPr="00027ED4">
        <w:rPr>
          <w:rFonts w:ascii="Century Gothic" w:hAnsi="Century Gothic" w:cs="Arial"/>
          <w:i/>
          <w:szCs w:val="22"/>
        </w:rPr>
        <w:t>a</w:t>
      </w:r>
      <w:r w:rsidRPr="00027ED4">
        <w:rPr>
          <w:rFonts w:ascii="Century Gothic" w:hAnsi="Century Gothic" w:cs="Arial"/>
          <w:szCs w:val="22"/>
        </w:rPr>
        <w:t>) do n.º 1 do artigo 57.º]</w:t>
      </w:r>
    </w:p>
    <w:p xmlns:wp14="http://schemas.microsoft.com/office/word/2010/wordml" w:rsidRPr="00027ED4" w:rsidR="004F355C" w:rsidP="00027ED4" w:rsidRDefault="004F355C" w14:paraId="7930C01F"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1 - _________ (nome completo), portador do Bilhete de Identidade número _______, emitido em ____/___/____, pelos S.I.C. de ___________, morador(a) _______________, na qualidade de representante legal de ________________________________(1) (firma, número de identificação fiscal e sede ou, no caso de agrupamento concorrente, firmas, números de identificação fiscal e sedes), tendo tomado inteiro e perfeito conhecimento do caderno de encargos relativo à execução do Contrato a celebrar na sequência do procedimento de ____________________ (designação ou referência ao procedimento em causa), declara, sob compromisso de honra, que a sua representada (2) se obriga a executar o referido Contrato em conformidade com o conteúdo do mencionado caderno de encargos, relativamente ao qual declara aceitar, sem reservas, todas as suas cláusulas.</w:t>
      </w:r>
    </w:p>
    <w:p xmlns:wp14="http://schemas.microsoft.com/office/word/2010/wordml" w:rsidRPr="00027ED4" w:rsidR="004F355C" w:rsidP="00027ED4" w:rsidRDefault="004F355C" w14:paraId="5110FADA"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2 — Declara também que executará o referido Contrato nos termos previstos nos seguintes documentos, que junta em anexo (3):</w:t>
      </w:r>
    </w:p>
    <w:p xmlns:wp14="http://schemas.microsoft.com/office/word/2010/wordml" w:rsidRPr="00027ED4" w:rsidR="004F355C" w:rsidP="00027ED4" w:rsidRDefault="004F355C" w14:paraId="4558D062"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a</w:t>
      </w:r>
      <w:r w:rsidRPr="00027ED4">
        <w:rPr>
          <w:rFonts w:ascii="Century Gothic" w:hAnsi="Century Gothic" w:cs="Arial"/>
          <w:szCs w:val="22"/>
        </w:rPr>
        <w:t>) ...</w:t>
      </w:r>
    </w:p>
    <w:p xmlns:wp14="http://schemas.microsoft.com/office/word/2010/wordml" w:rsidRPr="00027ED4" w:rsidR="004F355C" w:rsidP="00027ED4" w:rsidRDefault="004F355C" w14:paraId="7B975ADD"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b</w:t>
      </w:r>
      <w:r w:rsidRPr="00027ED4">
        <w:rPr>
          <w:rFonts w:ascii="Century Gothic" w:hAnsi="Century Gothic" w:cs="Arial"/>
          <w:szCs w:val="22"/>
        </w:rPr>
        <w:t>) ...</w:t>
      </w:r>
    </w:p>
    <w:p xmlns:wp14="http://schemas.microsoft.com/office/word/2010/wordml" w:rsidRPr="00027ED4" w:rsidR="004F355C" w:rsidP="00027ED4" w:rsidRDefault="004F355C" w14:paraId="25FF6CB1"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3 — Declara ainda que renuncia a foro especial e se submete, em tudo o que respeitar à execução do referido Contrato, ao disposto na legislação portuguesa aplicável.</w:t>
      </w:r>
    </w:p>
    <w:p xmlns:wp14="http://schemas.microsoft.com/office/word/2010/wordml" w:rsidRPr="00027ED4" w:rsidR="004F355C" w:rsidP="00027ED4" w:rsidRDefault="004F355C" w14:paraId="49EF7626"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4 — Mais declara, sob compromisso de honra, que:</w:t>
      </w:r>
    </w:p>
    <w:p xmlns:wp14="http://schemas.microsoft.com/office/word/2010/wordml" w:rsidRPr="00027ED4" w:rsidR="004F355C" w:rsidP="00027ED4" w:rsidRDefault="004F355C" w14:paraId="68D9C5AA"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a</w:t>
      </w:r>
      <w:r w:rsidRPr="00027ED4">
        <w:rPr>
          <w:rFonts w:ascii="Century Gothic" w:hAnsi="Century Gothic" w:cs="Arial"/>
          <w:szCs w:val="22"/>
        </w:rPr>
        <w:t>) Não se encontra em estado de insolvência, em fase de liquidação, dissolução ou cessação de actividade, sujeita a qualquer meio preventivo de liquidação de patrimónios ou em qualquer situação análoga, nem tem o respectivo processo pendente;</w:t>
      </w:r>
    </w:p>
    <w:p xmlns:wp14="http://schemas.microsoft.com/office/word/2010/wordml" w:rsidRPr="00027ED4" w:rsidR="004F355C" w:rsidP="00027ED4" w:rsidRDefault="004F355C" w14:paraId="2C73A80D"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b</w:t>
      </w:r>
      <w:r w:rsidRPr="00027ED4">
        <w:rPr>
          <w:rFonts w:ascii="Century Gothic" w:hAnsi="Century Gothic" w:cs="Arial"/>
          <w:szCs w:val="22"/>
        </w:rPr>
        <w:t>) Não foi condenado(a) por sentença transitada em julgado por qualquer crime que afecte a sua honorabilidade profissional (4) [ou os titulares dos seus órgãos sociais de administração, direcção ou gerência não foram condenados por qualquer crime que afecte a sua honorabilidade profissional (5)] (6);</w:t>
      </w:r>
    </w:p>
    <w:p xmlns:wp14="http://schemas.microsoft.com/office/word/2010/wordml" w:rsidRPr="00027ED4" w:rsidR="004F355C" w:rsidP="00027ED4" w:rsidRDefault="004F355C" w14:paraId="4E6AD0D4"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c</w:t>
      </w:r>
      <w:r w:rsidRPr="00027ED4">
        <w:rPr>
          <w:rFonts w:ascii="Century Gothic" w:hAnsi="Century Gothic" w:cs="Arial"/>
          <w:szCs w:val="22"/>
        </w:rPr>
        <w:t>) Não foi objecto de aplicação de sanção administrativa por falta grave em matéria profissional (7) [ou os titulares dos seus órgãos sociais de administração, direcção ou gerência não foram objecto de aplicação de sanção administrativa por falta grave em matéria profissional (8)] (9);</w:t>
      </w:r>
    </w:p>
    <w:p xmlns:wp14="http://schemas.microsoft.com/office/word/2010/wordml" w:rsidRPr="00027ED4" w:rsidR="004F355C" w:rsidP="00027ED4" w:rsidRDefault="004F355C" w14:paraId="7F2A6A1F"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i/>
          <w:szCs w:val="22"/>
        </w:rPr>
        <w:t>d</w:t>
      </w:r>
      <w:r w:rsidRPr="00027ED4">
        <w:rPr>
          <w:rFonts w:ascii="Century Gothic" w:hAnsi="Century Gothic" w:cs="Arial"/>
          <w:szCs w:val="22"/>
        </w:rPr>
        <w:t>) Tem</w:t>
      </w:r>
      <w:proofErr w:type="gramEnd"/>
      <w:r w:rsidRPr="00027ED4">
        <w:rPr>
          <w:rFonts w:ascii="Century Gothic" w:hAnsi="Century Gothic" w:cs="Arial"/>
          <w:szCs w:val="22"/>
        </w:rPr>
        <w:t xml:space="preserve"> a sua situação regularizada relativamente a contribuições para a segurança social em Portugal (ou no Estado de que é nacional ou no qual se situe o seu estabelecimento principal) (10);</w:t>
      </w:r>
    </w:p>
    <w:p xmlns:wp14="http://schemas.microsoft.com/office/word/2010/wordml" w:rsidRPr="00027ED4" w:rsidR="004F355C" w:rsidP="00027ED4" w:rsidRDefault="004F355C" w14:paraId="0CF1F73D"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i/>
          <w:szCs w:val="22"/>
        </w:rPr>
        <w:t>e</w:t>
      </w:r>
      <w:r w:rsidRPr="00027ED4">
        <w:rPr>
          <w:rFonts w:ascii="Century Gothic" w:hAnsi="Century Gothic" w:cs="Arial"/>
          <w:szCs w:val="22"/>
        </w:rPr>
        <w:t>) Tem</w:t>
      </w:r>
      <w:proofErr w:type="gramEnd"/>
      <w:r w:rsidRPr="00027ED4">
        <w:rPr>
          <w:rFonts w:ascii="Century Gothic" w:hAnsi="Century Gothic" w:cs="Arial"/>
          <w:szCs w:val="22"/>
        </w:rPr>
        <w:t xml:space="preserve"> a sua situação regularizada relativamente a impostos devidos em Portugal (ou no Estado de que é nacional ou no qual se situe o seu estabelecimento principal) (11);</w:t>
      </w:r>
    </w:p>
    <w:p xmlns:wp14="http://schemas.microsoft.com/office/word/2010/wordml" w:rsidRPr="00027ED4" w:rsidR="004F355C" w:rsidP="00027ED4" w:rsidRDefault="004F355C" w14:paraId="786159FE"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f</w:t>
      </w:r>
      <w:r w:rsidRPr="00027ED4">
        <w:rPr>
          <w:rFonts w:ascii="Century Gothic" w:hAnsi="Century Gothic" w:cs="Arial"/>
          <w:szCs w:val="22"/>
        </w:rPr>
        <w:t xml:space="preserve">) Não foi objecto de aplicação da sanção acessória prevista na alínea </w:t>
      </w:r>
      <w:r w:rsidRPr="00027ED4">
        <w:rPr>
          <w:rFonts w:ascii="Century Gothic" w:hAnsi="Century Gothic" w:cs="Arial"/>
          <w:i/>
          <w:szCs w:val="22"/>
        </w:rPr>
        <w:t>e</w:t>
      </w:r>
      <w:r w:rsidRPr="00027ED4">
        <w:rPr>
          <w:rFonts w:ascii="Century Gothic" w:hAnsi="Century Gothic" w:cs="Arial"/>
          <w:szCs w:val="22"/>
        </w:rPr>
        <w:t xml:space="preserve">) do número 1 do Artigo 21.º do Decreto-Lei número 433/82, de 27 de </w:t>
      </w:r>
      <w:proofErr w:type="gramStart"/>
      <w:r w:rsidRPr="00027ED4">
        <w:rPr>
          <w:rFonts w:ascii="Century Gothic" w:hAnsi="Century Gothic" w:cs="Arial"/>
          <w:szCs w:val="22"/>
        </w:rPr>
        <w:t>Outubro</w:t>
      </w:r>
      <w:proofErr w:type="gramEnd"/>
      <w:r w:rsidRPr="00027ED4">
        <w:rPr>
          <w:rFonts w:ascii="Century Gothic" w:hAnsi="Century Gothic" w:cs="Arial"/>
          <w:szCs w:val="22"/>
        </w:rPr>
        <w:t>, no Artigo 45.º da Lei número 18/2003, de 11 de Junho, e no número 1 do Artigo 460.º do Código dos Contratos Públicos (12);</w:t>
      </w:r>
    </w:p>
    <w:p xmlns:wp14="http://schemas.microsoft.com/office/word/2010/wordml" w:rsidRPr="00027ED4" w:rsidR="004F355C" w:rsidP="00027ED4" w:rsidRDefault="004F355C" w14:paraId="2025E9FE"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g</w:t>
      </w:r>
      <w:r w:rsidRPr="00027ED4">
        <w:rPr>
          <w:rFonts w:ascii="Century Gothic" w:hAnsi="Century Gothic" w:cs="Arial"/>
          <w:szCs w:val="22"/>
        </w:rPr>
        <w:t xml:space="preserve">) Não foi objecto de aplicação da sanção acessória prevista na alínea </w:t>
      </w:r>
      <w:r w:rsidRPr="00027ED4">
        <w:rPr>
          <w:rFonts w:ascii="Century Gothic" w:hAnsi="Century Gothic" w:cs="Arial"/>
          <w:i/>
          <w:szCs w:val="22"/>
        </w:rPr>
        <w:t>b</w:t>
      </w:r>
      <w:r w:rsidRPr="00027ED4">
        <w:rPr>
          <w:rFonts w:ascii="Century Gothic" w:hAnsi="Century Gothic" w:cs="Arial"/>
          <w:szCs w:val="22"/>
        </w:rPr>
        <w:t>) do número 1 do Artigo 627.º do Código do Trabalho (13);</w:t>
      </w:r>
    </w:p>
    <w:p xmlns:wp14="http://schemas.microsoft.com/office/word/2010/wordml" w:rsidRPr="00027ED4" w:rsidR="004F355C" w:rsidP="00027ED4" w:rsidRDefault="004F355C" w14:paraId="644D495B"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h</w:t>
      </w:r>
      <w:r w:rsidRPr="00027ED4">
        <w:rPr>
          <w:rFonts w:ascii="Century Gothic" w:hAnsi="Century Gothic" w:cs="Arial"/>
          <w:szCs w:val="22"/>
        </w:rPr>
        <w:t>) Não foi objecto de aplicação, há menos de dois anos, de sanção administrativa ou judicial pela utilização ao seu serviço de mão - de - obra legalmente sujeita ao pagamento de impostos e contribuições para a segurança social, não declarada nos termos das normas que imponham essa obrigação, em Portugal (ou no Estado de que é nacional ou no qual se situe o seu estabelecimento principal) (14);</w:t>
      </w:r>
    </w:p>
    <w:p xmlns:wp14="http://schemas.microsoft.com/office/word/2010/wordml" w:rsidRPr="00027ED4" w:rsidR="004F355C" w:rsidP="00027ED4" w:rsidRDefault="004F355C" w14:paraId="35F1253E"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i</w:t>
      </w:r>
      <w:r w:rsidRPr="00027ED4">
        <w:rPr>
          <w:rFonts w:ascii="Century Gothic" w:hAnsi="Century Gothic" w:cs="Arial"/>
          <w:szCs w:val="22"/>
        </w:rPr>
        <w:t>) Não foi condenado(a) por sentença transitada em julgado por algum dos seguintes crimes (15) [ou os titulares dos seus órgãos sociais de administração, direcção ou gerência não foram condenados por alguns dos seguintes crimes (16)] (17):</w:t>
      </w:r>
    </w:p>
    <w:p xmlns:wp14="http://schemas.microsoft.com/office/word/2010/wordml" w:rsidRPr="00027ED4" w:rsidR="004F355C" w:rsidP="00027ED4" w:rsidRDefault="004F355C" w14:paraId="4A441549"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i</w:t>
      </w:r>
      <w:r w:rsidRPr="00027ED4">
        <w:rPr>
          <w:rFonts w:ascii="Century Gothic" w:hAnsi="Century Gothic" w:cs="Arial"/>
          <w:szCs w:val="22"/>
        </w:rPr>
        <w:t>) Participação em actividades de uma organização criminosa, tal como definida no número 1 do Artigo 2.º da Acção Comum número 98/773/JAI, do Conselho;</w:t>
      </w:r>
    </w:p>
    <w:p xmlns:wp14="http://schemas.microsoft.com/office/word/2010/wordml" w:rsidRPr="00027ED4" w:rsidR="004F355C" w:rsidP="00027ED4" w:rsidRDefault="004F355C" w14:paraId="523BB692"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ii</w:t>
      </w:r>
      <w:r w:rsidRPr="00027ED4">
        <w:rPr>
          <w:rFonts w:ascii="Century Gothic" w:hAnsi="Century Gothic" w:cs="Arial"/>
          <w:szCs w:val="22"/>
        </w:rPr>
        <w:t xml:space="preserve">) Corrupção, na acepção do Artigo 3.º do Acto do Conselho de 26 de Maio de 1997 e do </w:t>
      </w:r>
      <w:proofErr w:type="gramStart"/>
      <w:r w:rsidRPr="00027ED4">
        <w:rPr>
          <w:rFonts w:ascii="Century Gothic" w:hAnsi="Century Gothic" w:cs="Arial"/>
          <w:szCs w:val="22"/>
        </w:rPr>
        <w:t>número  1</w:t>
      </w:r>
      <w:proofErr w:type="gramEnd"/>
      <w:r w:rsidRPr="00027ED4">
        <w:rPr>
          <w:rFonts w:ascii="Century Gothic" w:hAnsi="Century Gothic" w:cs="Arial"/>
          <w:szCs w:val="22"/>
        </w:rPr>
        <w:t xml:space="preserve"> do Artigo 3.º da Acção Comum número  98/742/JAI, do Conselho;</w:t>
      </w:r>
    </w:p>
    <w:p xmlns:wp14="http://schemas.microsoft.com/office/word/2010/wordml" w:rsidRPr="00027ED4" w:rsidR="004F355C" w:rsidP="00027ED4" w:rsidRDefault="004F355C" w14:paraId="11B77A27"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iii</w:t>
      </w:r>
      <w:r w:rsidRPr="00027ED4">
        <w:rPr>
          <w:rFonts w:ascii="Century Gothic" w:hAnsi="Century Gothic" w:cs="Arial"/>
          <w:szCs w:val="22"/>
        </w:rPr>
        <w:t>) Fraude, na acepção do Artigo 1.º da Convenção relativa à Protecção dos Interesses Financeiros das Comunidades Europeias;</w:t>
      </w:r>
    </w:p>
    <w:p xmlns:wp14="http://schemas.microsoft.com/office/word/2010/wordml" w:rsidRPr="00027ED4" w:rsidR="004F355C" w:rsidP="00027ED4" w:rsidRDefault="004F355C" w14:paraId="0EAE8061"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iv</w:t>
      </w:r>
      <w:r w:rsidRPr="00027ED4">
        <w:rPr>
          <w:rFonts w:ascii="Century Gothic" w:hAnsi="Century Gothic" w:cs="Arial"/>
          <w:szCs w:val="22"/>
        </w:rPr>
        <w:t xml:space="preserve">) Branqueamento de capitais, na acepção do Artigo 1.º da Directiva </w:t>
      </w:r>
      <w:proofErr w:type="gramStart"/>
      <w:r w:rsidRPr="00027ED4">
        <w:rPr>
          <w:rFonts w:ascii="Century Gothic" w:hAnsi="Century Gothic" w:cs="Arial"/>
          <w:szCs w:val="22"/>
        </w:rPr>
        <w:t>número  91</w:t>
      </w:r>
      <w:proofErr w:type="gramEnd"/>
      <w:r w:rsidRPr="00027ED4">
        <w:rPr>
          <w:rFonts w:ascii="Century Gothic" w:hAnsi="Century Gothic" w:cs="Arial"/>
          <w:szCs w:val="22"/>
        </w:rPr>
        <w:t>/308/CEE, do Conselho, de 10 de Junho, relativa à prevenção da utilização do sistema financeiro para efeitos de branqueamento de capitais;</w:t>
      </w:r>
    </w:p>
    <w:p xmlns:wp14="http://schemas.microsoft.com/office/word/2010/wordml" w:rsidRPr="00027ED4" w:rsidR="004F355C" w:rsidP="00027ED4" w:rsidRDefault="004F355C" w14:paraId="3F339476"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j</w:t>
      </w:r>
      <w:r w:rsidRPr="00027ED4">
        <w:rPr>
          <w:rFonts w:ascii="Century Gothic" w:hAnsi="Century Gothic" w:cs="Arial"/>
          <w:szCs w:val="22"/>
        </w:rPr>
        <w:t>) Não prestou, a qualquer título, directa ou indirectamente, assessoria ou apoio técnico na preparação e elaboração das peças do procedimento.</w:t>
      </w:r>
    </w:p>
    <w:p xmlns:wp14="http://schemas.microsoft.com/office/word/2010/wordml" w:rsidRPr="00027ED4" w:rsidR="004F355C" w:rsidP="00027ED4" w:rsidRDefault="004F355C" w14:paraId="69688F75"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5 — O declarante tem pleno conhecimento de que a prestação de falsas declarações implica, consoante o caso, a exclusão da Proposta apresentada ou a caducidade da adjudicação que eventualmente sobre ela recaia e constitui contra -ordenação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adoptado para a formação de Contratos públicos, sem prejuízo da participação à entidade competente para efeitos de procedimento criminal.</w:t>
      </w:r>
    </w:p>
    <w:p xmlns:wp14="http://schemas.microsoft.com/office/word/2010/wordml" w:rsidRPr="00027ED4" w:rsidR="004F355C" w:rsidP="00027ED4" w:rsidRDefault="004F355C" w14:paraId="15D608D8"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 xml:space="preserve">6 — Quando a Entidade Adjudicante o solicitar, o concorrente obriga -se, nos termos do disposto no Artigo 81.º do Código dos Contratos Públicos, a apresentar a declaração que constitui o anexo II do referido Código, bem como os documentos comprovativos de que se encontra nas situações previstas nas alíneas </w:t>
      </w:r>
      <w:r w:rsidRPr="00027ED4">
        <w:rPr>
          <w:rFonts w:ascii="Century Gothic" w:hAnsi="Century Gothic" w:cs="Arial"/>
          <w:i/>
          <w:szCs w:val="22"/>
        </w:rPr>
        <w:t>b</w:t>
      </w:r>
      <w:r w:rsidRPr="00027ED4">
        <w:rPr>
          <w:rFonts w:ascii="Century Gothic" w:hAnsi="Century Gothic" w:cs="Arial"/>
          <w:szCs w:val="22"/>
        </w:rPr>
        <w:t xml:space="preserve">), </w:t>
      </w:r>
      <w:r w:rsidRPr="00027ED4">
        <w:rPr>
          <w:rFonts w:ascii="Century Gothic" w:hAnsi="Century Gothic" w:cs="Arial"/>
          <w:i/>
          <w:szCs w:val="22"/>
        </w:rPr>
        <w:t>d</w:t>
      </w:r>
      <w:r w:rsidRPr="00027ED4">
        <w:rPr>
          <w:rFonts w:ascii="Century Gothic" w:hAnsi="Century Gothic" w:cs="Arial"/>
          <w:szCs w:val="22"/>
        </w:rPr>
        <w:t xml:space="preserve">), </w:t>
      </w:r>
      <w:r w:rsidRPr="00027ED4">
        <w:rPr>
          <w:rFonts w:ascii="Century Gothic" w:hAnsi="Century Gothic" w:cs="Arial"/>
          <w:i/>
          <w:szCs w:val="22"/>
        </w:rPr>
        <w:t>e</w:t>
      </w:r>
      <w:r w:rsidRPr="00027ED4">
        <w:rPr>
          <w:rFonts w:ascii="Century Gothic" w:hAnsi="Century Gothic" w:cs="Arial"/>
          <w:szCs w:val="22"/>
        </w:rPr>
        <w:t xml:space="preserve">) e </w:t>
      </w:r>
      <w:r w:rsidRPr="00027ED4">
        <w:rPr>
          <w:rFonts w:ascii="Century Gothic" w:hAnsi="Century Gothic" w:cs="Arial"/>
          <w:i/>
          <w:szCs w:val="22"/>
        </w:rPr>
        <w:t>i</w:t>
      </w:r>
      <w:r w:rsidRPr="00027ED4">
        <w:rPr>
          <w:rFonts w:ascii="Century Gothic" w:hAnsi="Century Gothic" w:cs="Arial"/>
          <w:szCs w:val="22"/>
        </w:rPr>
        <w:t>) do número 4 desta declaração.</w:t>
      </w:r>
    </w:p>
    <w:p xmlns:wp14="http://schemas.microsoft.com/office/word/2010/wordml" w:rsidRPr="00027ED4" w:rsidR="004F355C" w:rsidP="00027ED4" w:rsidRDefault="004F355C" w14:paraId="443ACEFE"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7 — O declarante tem ainda pleno conhecimento de que a não apresentação dos documentos solicitados nos termos do número anterior, por motivo que lhe seja imputável, determina a caducidade da adjudicação que eventualmente recaia sobre a Proposta apresentada e constitui contra - 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adoptado para a formação de Contratos públicos, sem prejuízo da participação à entidade competente para efeitos de procedimento criminal.</w:t>
      </w:r>
    </w:p>
    <w:p xmlns:wp14="http://schemas.microsoft.com/office/word/2010/wordml" w:rsidRPr="00027ED4" w:rsidR="004F355C" w:rsidP="00027ED4" w:rsidRDefault="004F355C" w14:paraId="5056BF74"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 (local), ...(data), ... [assinatura (18)].</w:t>
      </w:r>
    </w:p>
    <w:p xmlns:wp14="http://schemas.microsoft.com/office/word/2010/wordml" w:rsidRPr="00027ED4" w:rsidR="004F355C" w:rsidP="00027ED4" w:rsidRDefault="004F355C" w14:paraId="32D6AADF"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 Aplicável</w:t>
      </w:r>
      <w:proofErr w:type="gramEnd"/>
      <w:r w:rsidRPr="00027ED4">
        <w:rPr>
          <w:rFonts w:ascii="Century Gothic" w:hAnsi="Century Gothic" w:cs="Arial"/>
          <w:szCs w:val="22"/>
        </w:rPr>
        <w:t xml:space="preserve"> apenas a concorrentes que sejam pessoas colectivas.</w:t>
      </w:r>
    </w:p>
    <w:p xmlns:wp14="http://schemas.microsoft.com/office/word/2010/wordml" w:rsidRPr="00027ED4" w:rsidR="004F355C" w:rsidP="00027ED4" w:rsidRDefault="004F355C" w14:paraId="3E71E9A0"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(2) No caso de o concorrente ser uma pessoa singular, suprimir a expressão «a sua representada».</w:t>
      </w:r>
    </w:p>
    <w:p xmlns:wp14="http://schemas.microsoft.com/office/word/2010/wordml" w:rsidRPr="00027ED4" w:rsidR="004F355C" w:rsidP="00027ED4" w:rsidRDefault="004F355C" w14:paraId="063591DA"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 xml:space="preserve">(3) Enumerar todos os documentos que constituem a Proposta, para além desta declaração, nos termos do disposto nas alíneas </w:t>
      </w:r>
      <w:r w:rsidRPr="00027ED4">
        <w:rPr>
          <w:rFonts w:ascii="Century Gothic" w:hAnsi="Century Gothic" w:cs="Arial"/>
          <w:i/>
          <w:szCs w:val="22"/>
        </w:rPr>
        <w:t>b</w:t>
      </w:r>
      <w:r w:rsidRPr="00027ED4">
        <w:rPr>
          <w:rFonts w:ascii="Century Gothic" w:hAnsi="Century Gothic" w:cs="Arial"/>
          <w:szCs w:val="22"/>
        </w:rPr>
        <w:t xml:space="preserve">), </w:t>
      </w:r>
      <w:r w:rsidRPr="00027ED4">
        <w:rPr>
          <w:rFonts w:ascii="Century Gothic" w:hAnsi="Century Gothic" w:cs="Arial"/>
          <w:i/>
          <w:szCs w:val="22"/>
        </w:rPr>
        <w:t>c</w:t>
      </w:r>
      <w:r w:rsidRPr="00027ED4">
        <w:rPr>
          <w:rFonts w:ascii="Century Gothic" w:hAnsi="Century Gothic" w:cs="Arial"/>
          <w:szCs w:val="22"/>
        </w:rPr>
        <w:t xml:space="preserve">) e </w:t>
      </w:r>
      <w:r w:rsidRPr="00027ED4">
        <w:rPr>
          <w:rFonts w:ascii="Century Gothic" w:hAnsi="Century Gothic" w:cs="Arial"/>
          <w:i/>
          <w:szCs w:val="22"/>
        </w:rPr>
        <w:t>d</w:t>
      </w:r>
      <w:r w:rsidRPr="00027ED4">
        <w:rPr>
          <w:rFonts w:ascii="Century Gothic" w:hAnsi="Century Gothic" w:cs="Arial"/>
          <w:szCs w:val="22"/>
        </w:rPr>
        <w:t xml:space="preserve">) do número 1 e nos </w:t>
      </w:r>
      <w:proofErr w:type="spellStart"/>
      <w:proofErr w:type="gramStart"/>
      <w:r w:rsidRPr="00027ED4">
        <w:rPr>
          <w:rFonts w:ascii="Century Gothic" w:hAnsi="Century Gothic" w:cs="Arial"/>
          <w:szCs w:val="22"/>
        </w:rPr>
        <w:t>n.os</w:t>
      </w:r>
      <w:proofErr w:type="spellEnd"/>
      <w:proofErr w:type="gramEnd"/>
      <w:r w:rsidRPr="00027ED4">
        <w:rPr>
          <w:rFonts w:ascii="Century Gothic" w:hAnsi="Century Gothic" w:cs="Arial"/>
          <w:szCs w:val="22"/>
        </w:rPr>
        <w:t xml:space="preserve"> 2 e 3 do Artigo 57.º</w:t>
      </w:r>
    </w:p>
    <w:p xmlns:wp14="http://schemas.microsoft.com/office/word/2010/wordml" w:rsidRPr="00027ED4" w:rsidR="004F355C" w:rsidP="00027ED4" w:rsidRDefault="004F355C" w14:paraId="23D67CDE"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(4) Indicar</w:t>
      </w:r>
      <w:proofErr w:type="gramEnd"/>
      <w:r w:rsidRPr="00027ED4">
        <w:rPr>
          <w:rFonts w:ascii="Century Gothic" w:hAnsi="Century Gothic" w:cs="Arial"/>
          <w:szCs w:val="22"/>
        </w:rPr>
        <w:t xml:space="preserve"> se, entretanto, ocorreu a respectiva reabilitação.</w:t>
      </w:r>
    </w:p>
    <w:p xmlns:wp14="http://schemas.microsoft.com/office/word/2010/wordml" w:rsidRPr="00027ED4" w:rsidR="004F355C" w:rsidP="00027ED4" w:rsidRDefault="004F355C" w14:paraId="4DEE0D83"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(5) Indicar</w:t>
      </w:r>
      <w:proofErr w:type="gramEnd"/>
      <w:r w:rsidRPr="00027ED4">
        <w:rPr>
          <w:rFonts w:ascii="Century Gothic" w:hAnsi="Century Gothic" w:cs="Arial"/>
          <w:szCs w:val="22"/>
        </w:rPr>
        <w:t xml:space="preserve"> se, entretanto, ocorreu a respectiva reabilitação.</w:t>
      </w:r>
    </w:p>
    <w:p xmlns:wp14="http://schemas.microsoft.com/office/word/2010/wordml" w:rsidRPr="00027ED4" w:rsidR="004F355C" w:rsidP="00027ED4" w:rsidRDefault="004F355C" w14:paraId="3A96EFCC"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(6) Declarar</w:t>
      </w:r>
      <w:proofErr w:type="gramEnd"/>
      <w:r w:rsidRPr="00027ED4">
        <w:rPr>
          <w:rFonts w:ascii="Century Gothic" w:hAnsi="Century Gothic" w:cs="Arial"/>
          <w:szCs w:val="22"/>
        </w:rPr>
        <w:t xml:space="preserve"> consoante o concorrente seja pessoa singular ou pessoa colectiva.</w:t>
      </w:r>
    </w:p>
    <w:p xmlns:wp14="http://schemas.microsoft.com/office/word/2010/wordml" w:rsidRPr="00027ED4" w:rsidR="004F355C" w:rsidP="00027ED4" w:rsidRDefault="004F355C" w14:paraId="3F641AE0"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(7) Indicar</w:t>
      </w:r>
      <w:proofErr w:type="gramEnd"/>
      <w:r w:rsidRPr="00027ED4">
        <w:rPr>
          <w:rFonts w:ascii="Century Gothic" w:hAnsi="Century Gothic" w:cs="Arial"/>
          <w:szCs w:val="22"/>
        </w:rPr>
        <w:t xml:space="preserve"> se, entretanto, ocorreu a respectiva reabilitação.</w:t>
      </w:r>
    </w:p>
    <w:p xmlns:wp14="http://schemas.microsoft.com/office/word/2010/wordml" w:rsidRPr="00027ED4" w:rsidR="004F355C" w:rsidP="00027ED4" w:rsidRDefault="004F355C" w14:paraId="7FFBF8A2"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(8) Indicar</w:t>
      </w:r>
      <w:proofErr w:type="gramEnd"/>
      <w:r w:rsidRPr="00027ED4">
        <w:rPr>
          <w:rFonts w:ascii="Century Gothic" w:hAnsi="Century Gothic" w:cs="Arial"/>
          <w:szCs w:val="22"/>
        </w:rPr>
        <w:t xml:space="preserve"> se, entretanto, ocorreu a respectiva reabilitação.</w:t>
      </w:r>
    </w:p>
    <w:p xmlns:wp14="http://schemas.microsoft.com/office/word/2010/wordml" w:rsidRPr="00027ED4" w:rsidR="004F355C" w:rsidP="00027ED4" w:rsidRDefault="004F355C" w14:paraId="59C1203D"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(9) Declarar</w:t>
      </w:r>
      <w:proofErr w:type="gramEnd"/>
      <w:r w:rsidRPr="00027ED4">
        <w:rPr>
          <w:rFonts w:ascii="Century Gothic" w:hAnsi="Century Gothic" w:cs="Arial"/>
          <w:szCs w:val="22"/>
        </w:rPr>
        <w:t xml:space="preserve"> consoante o concorrente seja pessoa singular ou pessoa colectiva.</w:t>
      </w:r>
    </w:p>
    <w:p xmlns:wp14="http://schemas.microsoft.com/office/word/2010/wordml" w:rsidRPr="00027ED4" w:rsidR="004F355C" w:rsidP="00027ED4" w:rsidRDefault="004F355C" w14:paraId="1130C04A"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(10) Declarar</w:t>
      </w:r>
      <w:proofErr w:type="gramEnd"/>
      <w:r w:rsidRPr="00027ED4">
        <w:rPr>
          <w:rFonts w:ascii="Century Gothic" w:hAnsi="Century Gothic" w:cs="Arial"/>
          <w:szCs w:val="22"/>
        </w:rPr>
        <w:t xml:space="preserve"> consoante a situação.</w:t>
      </w:r>
    </w:p>
    <w:p xmlns:wp14="http://schemas.microsoft.com/office/word/2010/wordml" w:rsidRPr="00027ED4" w:rsidR="004F355C" w:rsidP="00027ED4" w:rsidRDefault="004F355C" w14:paraId="1F9FCE9C"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(11) Declarar</w:t>
      </w:r>
      <w:proofErr w:type="gramEnd"/>
      <w:r w:rsidRPr="00027ED4">
        <w:rPr>
          <w:rFonts w:ascii="Century Gothic" w:hAnsi="Century Gothic" w:cs="Arial"/>
          <w:szCs w:val="22"/>
        </w:rPr>
        <w:t xml:space="preserve"> consoante a situação.</w:t>
      </w:r>
    </w:p>
    <w:p xmlns:wp14="http://schemas.microsoft.com/office/word/2010/wordml" w:rsidRPr="00027ED4" w:rsidR="004F355C" w:rsidP="00027ED4" w:rsidRDefault="004F355C" w14:paraId="0BB94A54"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(12) Indicar</w:t>
      </w:r>
      <w:proofErr w:type="gramEnd"/>
      <w:r w:rsidRPr="00027ED4">
        <w:rPr>
          <w:rFonts w:ascii="Century Gothic" w:hAnsi="Century Gothic" w:cs="Arial"/>
          <w:szCs w:val="22"/>
        </w:rPr>
        <w:t xml:space="preserve"> se, entretanto, decorreu o período de inabilidade fixado na decisão condenatória.</w:t>
      </w:r>
    </w:p>
    <w:p xmlns:wp14="http://schemas.microsoft.com/office/word/2010/wordml" w:rsidRPr="00027ED4" w:rsidR="004F355C" w:rsidP="00027ED4" w:rsidRDefault="004F355C" w14:paraId="150BE7B1"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(13) Indicar</w:t>
      </w:r>
      <w:proofErr w:type="gramEnd"/>
      <w:r w:rsidRPr="00027ED4">
        <w:rPr>
          <w:rFonts w:ascii="Century Gothic" w:hAnsi="Century Gothic" w:cs="Arial"/>
          <w:szCs w:val="22"/>
        </w:rPr>
        <w:t xml:space="preserve"> se, entretanto, decorreu o período de inabilidade fixado na decisão condenatória.</w:t>
      </w:r>
    </w:p>
    <w:p xmlns:wp14="http://schemas.microsoft.com/office/word/2010/wordml" w:rsidRPr="00027ED4" w:rsidR="004F355C" w:rsidP="00027ED4" w:rsidRDefault="004F355C" w14:paraId="311347A9"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(14) Declarar</w:t>
      </w:r>
      <w:proofErr w:type="gramEnd"/>
      <w:r w:rsidRPr="00027ED4">
        <w:rPr>
          <w:rFonts w:ascii="Century Gothic" w:hAnsi="Century Gothic" w:cs="Arial"/>
          <w:szCs w:val="22"/>
        </w:rPr>
        <w:t xml:space="preserve"> consoante a situação.</w:t>
      </w:r>
    </w:p>
    <w:p xmlns:wp14="http://schemas.microsoft.com/office/word/2010/wordml" w:rsidRPr="00027ED4" w:rsidR="004F355C" w:rsidP="00027ED4" w:rsidRDefault="004F355C" w14:paraId="4326DE60"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(15) Indicar</w:t>
      </w:r>
      <w:proofErr w:type="gramEnd"/>
      <w:r w:rsidRPr="00027ED4">
        <w:rPr>
          <w:rFonts w:ascii="Century Gothic" w:hAnsi="Century Gothic" w:cs="Arial"/>
          <w:szCs w:val="22"/>
        </w:rPr>
        <w:t xml:space="preserve"> se, entretanto, ocorreu a sua reabilitação.</w:t>
      </w:r>
    </w:p>
    <w:p xmlns:wp14="http://schemas.microsoft.com/office/word/2010/wordml" w:rsidRPr="00027ED4" w:rsidR="004F355C" w:rsidP="00027ED4" w:rsidRDefault="004F355C" w14:paraId="2E54FF68"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(16) Indicar</w:t>
      </w:r>
      <w:proofErr w:type="gramEnd"/>
      <w:r w:rsidRPr="00027ED4">
        <w:rPr>
          <w:rFonts w:ascii="Century Gothic" w:hAnsi="Century Gothic" w:cs="Arial"/>
          <w:szCs w:val="22"/>
        </w:rPr>
        <w:t xml:space="preserve"> se, entretanto, ocorreu a sua reabilitação.</w:t>
      </w:r>
    </w:p>
    <w:p xmlns:wp14="http://schemas.microsoft.com/office/word/2010/wordml" w:rsidRPr="00027ED4" w:rsidR="004F355C" w:rsidP="00027ED4" w:rsidRDefault="004F355C" w14:paraId="07AEBA04"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(17) Declarar</w:t>
      </w:r>
      <w:proofErr w:type="gramEnd"/>
      <w:r w:rsidRPr="00027ED4">
        <w:rPr>
          <w:rFonts w:ascii="Century Gothic" w:hAnsi="Century Gothic" w:cs="Arial"/>
          <w:szCs w:val="22"/>
        </w:rPr>
        <w:t xml:space="preserve"> consoante o concorrente seja pessoa singular ou pessoa colectiva.</w:t>
      </w:r>
    </w:p>
    <w:p xmlns:wp14="http://schemas.microsoft.com/office/word/2010/wordml" w:rsidRPr="00027ED4" w:rsidR="004F355C" w:rsidP="00027ED4" w:rsidRDefault="004F355C" w14:paraId="7E8DFEC8"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(18) Nos</w:t>
      </w:r>
      <w:proofErr w:type="gramEnd"/>
      <w:r w:rsidRPr="00027ED4">
        <w:rPr>
          <w:rFonts w:ascii="Century Gothic" w:hAnsi="Century Gothic" w:cs="Arial"/>
          <w:szCs w:val="22"/>
        </w:rPr>
        <w:t xml:space="preserve"> termos do disposto nos números 4 e 5 do Artigo 57.º </w:t>
      </w:r>
    </w:p>
    <w:p xmlns:wp14="http://schemas.microsoft.com/office/word/2010/wordml" w:rsidRPr="00027ED4" w:rsidR="004F355C" w:rsidP="00027ED4" w:rsidRDefault="004F355C" w14:paraId="47CA38B9"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15A9F561"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7352C571"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483F8EDC"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18982CFF"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24A34D37" wp14:textId="77777777">
      <w:pPr>
        <w:pStyle w:val="Heading11"/>
        <w:spacing w:before="0" w:line="360" w:lineRule="auto"/>
        <w:rPr>
          <w:rFonts w:ascii="Century Gothic" w:hAnsi="Century Gothic" w:cs="Arial"/>
          <w:sz w:val="22"/>
          <w:szCs w:val="22"/>
        </w:rPr>
      </w:pPr>
      <w:r w:rsidRPr="00027ED4">
        <w:rPr>
          <w:rFonts w:ascii="Century Gothic" w:hAnsi="Century Gothic" w:cs="Arial"/>
          <w:sz w:val="22"/>
          <w:szCs w:val="22"/>
        </w:rPr>
        <w:t>ANEXO II</w:t>
      </w:r>
    </w:p>
    <w:p xmlns:wp14="http://schemas.microsoft.com/office/word/2010/wordml" w:rsidRPr="00027ED4" w:rsidR="004F355C" w:rsidP="00027ED4" w:rsidRDefault="004F355C" w14:paraId="2DB106FD" wp14:textId="77777777">
      <w:pPr>
        <w:pStyle w:val="Body1"/>
        <w:spacing w:before="0" w:after="0" w:line="360" w:lineRule="auto"/>
        <w:jc w:val="center"/>
        <w:rPr>
          <w:rFonts w:ascii="Century Gothic" w:hAnsi="Century Gothic" w:cs="Arial"/>
          <w:b/>
          <w:szCs w:val="22"/>
        </w:rPr>
      </w:pPr>
      <w:r w:rsidRPr="00027ED4">
        <w:rPr>
          <w:rFonts w:ascii="Century Gothic" w:hAnsi="Century Gothic" w:cs="Arial"/>
          <w:b/>
          <w:szCs w:val="22"/>
        </w:rPr>
        <w:t>Modelo de declaração</w:t>
      </w:r>
    </w:p>
    <w:p xmlns:wp14="http://schemas.microsoft.com/office/word/2010/wordml" w:rsidRPr="00027ED4" w:rsidR="004F355C" w:rsidP="00027ED4" w:rsidRDefault="004F355C" w14:paraId="32920057" wp14:textId="77777777">
      <w:pPr>
        <w:pStyle w:val="Body1"/>
        <w:spacing w:before="0" w:after="0" w:line="360" w:lineRule="auto"/>
        <w:jc w:val="center"/>
        <w:rPr>
          <w:rFonts w:ascii="Century Gothic" w:hAnsi="Century Gothic" w:cs="Arial"/>
          <w:szCs w:val="22"/>
        </w:rPr>
      </w:pPr>
      <w:r w:rsidRPr="00027ED4">
        <w:rPr>
          <w:rFonts w:ascii="Century Gothic" w:hAnsi="Century Gothic" w:cs="Arial"/>
          <w:szCs w:val="22"/>
        </w:rPr>
        <w:t xml:space="preserve">[a que se refere a alínea </w:t>
      </w:r>
      <w:r w:rsidRPr="00027ED4">
        <w:rPr>
          <w:rFonts w:ascii="Century Gothic" w:hAnsi="Century Gothic" w:cs="Arial"/>
          <w:i/>
          <w:szCs w:val="22"/>
        </w:rPr>
        <w:t>a</w:t>
      </w:r>
      <w:r w:rsidRPr="00027ED4">
        <w:rPr>
          <w:rFonts w:ascii="Century Gothic" w:hAnsi="Century Gothic" w:cs="Arial"/>
          <w:szCs w:val="22"/>
        </w:rPr>
        <w:t>) do n.º 1 do artigo 81.º]</w:t>
      </w:r>
    </w:p>
    <w:p xmlns:wp14="http://schemas.microsoft.com/office/word/2010/wordml" w:rsidRPr="00027ED4" w:rsidR="004F355C" w:rsidP="00027ED4" w:rsidRDefault="004F355C" w14:paraId="0234BCFB"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1 —  ______________ (nome, número de documento de identificação e morada), na qualidade de representante legal de (1) _____________________ (firma, número de identificação fiscal e sede ou, no caso de agrupamento concorrente, firmas, números de identificação fiscal e sedes), adjudicatário(a) no procedimento de _____________ (designação ou referência ao procedimento em causa), declara, sob compromisso de honra, que a sua representada (2):</w:t>
      </w:r>
    </w:p>
    <w:p xmlns:wp14="http://schemas.microsoft.com/office/word/2010/wordml" w:rsidRPr="00027ED4" w:rsidR="004F355C" w:rsidP="00027ED4" w:rsidRDefault="004F355C" w14:paraId="17B0FC0A"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a</w:t>
      </w:r>
      <w:r w:rsidRPr="00027ED4">
        <w:rPr>
          <w:rFonts w:ascii="Century Gothic" w:hAnsi="Century Gothic" w:cs="Arial"/>
          <w:szCs w:val="22"/>
        </w:rPr>
        <w:t>) Não se encontra em estado de insolvência, em fase de liquidação, dissolução ou cessação de actividade, sujeita a qualquer meio preventivo de liquidação de patrimónios ou em qualquer situação análoga, nem tem o respectivo processo pendente;</w:t>
      </w:r>
    </w:p>
    <w:p xmlns:wp14="http://schemas.microsoft.com/office/word/2010/wordml" w:rsidRPr="00027ED4" w:rsidR="004F355C" w:rsidP="00027ED4" w:rsidRDefault="004F355C" w14:paraId="50D320CB"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b</w:t>
      </w:r>
      <w:r w:rsidRPr="00027ED4">
        <w:rPr>
          <w:rFonts w:ascii="Century Gothic" w:hAnsi="Century Gothic" w:cs="Arial"/>
          <w:szCs w:val="22"/>
        </w:rPr>
        <w:t>) Não foi objecto de aplicação de sanção administrativa por falta grave em matéria profissional (3) [ou os titulares dos seus órgãos sociais de administração, direcção ou gerência não foram objecto de aplicação de sanção administrativa por falta grave em matéria profissional (4)] (5);</w:t>
      </w:r>
    </w:p>
    <w:p xmlns:wp14="http://schemas.microsoft.com/office/word/2010/wordml" w:rsidRPr="00027ED4" w:rsidR="004F355C" w:rsidP="00027ED4" w:rsidRDefault="004F355C" w14:paraId="0E9E64AC"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c</w:t>
      </w:r>
      <w:r w:rsidRPr="00027ED4">
        <w:rPr>
          <w:rFonts w:ascii="Century Gothic" w:hAnsi="Century Gothic" w:cs="Arial"/>
          <w:szCs w:val="22"/>
        </w:rPr>
        <w:t xml:space="preserve">) Não foi objecto de aplicação da sanção acessória prevista na alínea </w:t>
      </w:r>
      <w:r w:rsidRPr="00027ED4">
        <w:rPr>
          <w:rFonts w:ascii="Century Gothic" w:hAnsi="Century Gothic" w:cs="Arial"/>
          <w:i/>
          <w:szCs w:val="22"/>
        </w:rPr>
        <w:t>e</w:t>
      </w:r>
      <w:r w:rsidRPr="00027ED4">
        <w:rPr>
          <w:rFonts w:ascii="Century Gothic" w:hAnsi="Century Gothic" w:cs="Arial"/>
          <w:szCs w:val="22"/>
        </w:rPr>
        <w:t xml:space="preserve">) do n.º 1 do artigo 21.º do </w:t>
      </w:r>
      <w:proofErr w:type="gramStart"/>
      <w:r w:rsidRPr="00027ED4">
        <w:rPr>
          <w:rFonts w:ascii="Century Gothic" w:hAnsi="Century Gothic" w:cs="Arial"/>
          <w:szCs w:val="22"/>
        </w:rPr>
        <w:t>Decreto - Lei</w:t>
      </w:r>
      <w:proofErr w:type="gramEnd"/>
      <w:r w:rsidRPr="00027ED4">
        <w:rPr>
          <w:rFonts w:ascii="Century Gothic" w:hAnsi="Century Gothic" w:cs="Arial"/>
          <w:szCs w:val="22"/>
        </w:rPr>
        <w:t xml:space="preserve"> n.º 433/82, de 27 de Outubro, no artigo 45.º da Lei n.º 18/2003, de 11 de Junho, e no n.º 1 do artigo 460.º do Código dos Contratos Públicos (6);</w:t>
      </w:r>
    </w:p>
    <w:p xmlns:wp14="http://schemas.microsoft.com/office/word/2010/wordml" w:rsidRPr="00027ED4" w:rsidR="004F355C" w:rsidP="00027ED4" w:rsidRDefault="004F355C" w14:paraId="7F7B57C7"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d</w:t>
      </w:r>
      <w:r w:rsidRPr="00027ED4">
        <w:rPr>
          <w:rFonts w:ascii="Century Gothic" w:hAnsi="Century Gothic" w:cs="Arial"/>
          <w:szCs w:val="22"/>
        </w:rPr>
        <w:t xml:space="preserve">) Não foi objecto de aplicação da sanção acessória prevista na alínea </w:t>
      </w:r>
      <w:r w:rsidRPr="00027ED4">
        <w:rPr>
          <w:rFonts w:ascii="Century Gothic" w:hAnsi="Century Gothic" w:cs="Arial"/>
          <w:i/>
          <w:szCs w:val="22"/>
        </w:rPr>
        <w:t>b</w:t>
      </w:r>
      <w:r w:rsidRPr="00027ED4">
        <w:rPr>
          <w:rFonts w:ascii="Century Gothic" w:hAnsi="Century Gothic" w:cs="Arial"/>
          <w:szCs w:val="22"/>
        </w:rPr>
        <w:t>) do n.º 1 do artigo 627.º do Código do Trabalho (7);</w:t>
      </w:r>
    </w:p>
    <w:p xmlns:wp14="http://schemas.microsoft.com/office/word/2010/wordml" w:rsidRPr="00027ED4" w:rsidR="004F355C" w:rsidP="00027ED4" w:rsidRDefault="004F355C" w14:paraId="635AB747"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e</w:t>
      </w:r>
      <w:r w:rsidRPr="00027ED4">
        <w:rPr>
          <w:rFonts w:ascii="Century Gothic" w:hAnsi="Century Gothic" w:cs="Arial"/>
          <w:szCs w:val="22"/>
        </w:rPr>
        <w:t>) Não foi objecto de aplicação, há menos de dois anos, de sanção administrativa ou judicial pela utilização ao seu serviço de mão -de -obra legalmente sujeita ao pagamento de impostos e contribuições para a segurança social, não declarada nos termos das normas que imponham essa obrigação, em Portugal (ou no Estado de que é nacional ou no qual se situe o seu estabelecimento principal) (8);</w:t>
      </w:r>
    </w:p>
    <w:p xmlns:wp14="http://schemas.microsoft.com/office/word/2010/wordml" w:rsidRPr="00027ED4" w:rsidR="004F355C" w:rsidP="00027ED4" w:rsidRDefault="004F355C" w14:paraId="0CD62BDC" wp14:textId="77777777">
      <w:pPr>
        <w:pStyle w:val="Body1"/>
        <w:spacing w:before="0" w:after="0" w:line="360" w:lineRule="auto"/>
        <w:rPr>
          <w:rFonts w:ascii="Century Gothic" w:hAnsi="Century Gothic" w:cs="Arial"/>
          <w:szCs w:val="22"/>
        </w:rPr>
      </w:pPr>
      <w:r w:rsidRPr="00027ED4">
        <w:rPr>
          <w:rFonts w:ascii="Century Gothic" w:hAnsi="Century Gothic" w:cs="Arial"/>
          <w:i/>
          <w:szCs w:val="22"/>
        </w:rPr>
        <w:t>f</w:t>
      </w:r>
      <w:r w:rsidRPr="00027ED4">
        <w:rPr>
          <w:rFonts w:ascii="Century Gothic" w:hAnsi="Century Gothic" w:cs="Arial"/>
          <w:szCs w:val="22"/>
        </w:rPr>
        <w:t>) Não prestou, a qualquer título, directa ou indirectamente, assessoria ou apoio técnico na preparação e elaboração das peças do procedimento.</w:t>
      </w:r>
    </w:p>
    <w:p xmlns:wp14="http://schemas.microsoft.com/office/word/2010/wordml" w:rsidRPr="00027ED4" w:rsidR="004F355C" w:rsidP="00027ED4" w:rsidRDefault="004F355C" w14:paraId="750210ED"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 xml:space="preserve">2 — O declarante junta em anexo [ou indica ... como endereço do sítio da Internet onde podem ser consultados (9)] os documentos comprovativos de que a sua representada (10) não se encontra nas situações previstas nas alíneas </w:t>
      </w:r>
      <w:r w:rsidRPr="00027ED4">
        <w:rPr>
          <w:rFonts w:ascii="Century Gothic" w:hAnsi="Century Gothic" w:cs="Arial"/>
          <w:i/>
          <w:szCs w:val="22"/>
        </w:rPr>
        <w:t>b</w:t>
      </w:r>
      <w:r w:rsidRPr="00027ED4">
        <w:rPr>
          <w:rFonts w:ascii="Century Gothic" w:hAnsi="Century Gothic" w:cs="Arial"/>
          <w:szCs w:val="22"/>
        </w:rPr>
        <w:t xml:space="preserve">), </w:t>
      </w:r>
      <w:r w:rsidRPr="00027ED4">
        <w:rPr>
          <w:rFonts w:ascii="Century Gothic" w:hAnsi="Century Gothic" w:cs="Arial"/>
          <w:i/>
          <w:szCs w:val="22"/>
        </w:rPr>
        <w:t>d</w:t>
      </w:r>
      <w:r w:rsidRPr="00027ED4">
        <w:rPr>
          <w:rFonts w:ascii="Century Gothic" w:hAnsi="Century Gothic" w:cs="Arial"/>
          <w:szCs w:val="22"/>
        </w:rPr>
        <w:t xml:space="preserve">), </w:t>
      </w:r>
      <w:r w:rsidRPr="00027ED4">
        <w:rPr>
          <w:rFonts w:ascii="Century Gothic" w:hAnsi="Century Gothic" w:cs="Arial"/>
          <w:i/>
          <w:szCs w:val="22"/>
        </w:rPr>
        <w:t>e</w:t>
      </w:r>
      <w:r w:rsidRPr="00027ED4">
        <w:rPr>
          <w:rFonts w:ascii="Century Gothic" w:hAnsi="Century Gothic" w:cs="Arial"/>
          <w:szCs w:val="22"/>
        </w:rPr>
        <w:t xml:space="preserve">) e </w:t>
      </w:r>
      <w:r w:rsidRPr="00027ED4">
        <w:rPr>
          <w:rFonts w:ascii="Century Gothic" w:hAnsi="Century Gothic" w:cs="Arial"/>
          <w:i/>
          <w:szCs w:val="22"/>
        </w:rPr>
        <w:t>i</w:t>
      </w:r>
      <w:r w:rsidRPr="00027ED4">
        <w:rPr>
          <w:rFonts w:ascii="Century Gothic" w:hAnsi="Century Gothic" w:cs="Arial"/>
          <w:szCs w:val="22"/>
        </w:rPr>
        <w:t>) do artigo 55.º do Código dos Contratos Públicos.</w:t>
      </w:r>
    </w:p>
    <w:p xmlns:wp14="http://schemas.microsoft.com/office/word/2010/wordml" w:rsidRPr="00027ED4" w:rsidR="004F355C" w:rsidP="00027ED4" w:rsidRDefault="004F355C" w14:paraId="48C0AFFE"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3 — O declarante tem pleno conhecimento de que a prestação de falsas declarações implica a caducidade da adjudicação e constitui contra -ordenação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adoptado para a formação de Contratos públicos, sem prejuízo da participação à entidade competente para efeitos de procedimento criminal.</w:t>
      </w:r>
    </w:p>
    <w:p xmlns:wp14="http://schemas.microsoft.com/office/word/2010/wordml" w:rsidRPr="00027ED4" w:rsidR="004F355C" w:rsidP="00027ED4" w:rsidRDefault="004F355C" w14:paraId="678D8310"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43B9E44C"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 (local), ...(data), ... [assinatura (11)].</w:t>
      </w:r>
    </w:p>
    <w:p xmlns:wp14="http://schemas.microsoft.com/office/word/2010/wordml" w:rsidRPr="00027ED4" w:rsidR="004F355C" w:rsidP="00027ED4" w:rsidRDefault="004F355C" w14:paraId="450348CC"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5E859A89"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 Aplicável</w:t>
      </w:r>
      <w:proofErr w:type="gramEnd"/>
      <w:r w:rsidRPr="00027ED4">
        <w:rPr>
          <w:rFonts w:ascii="Century Gothic" w:hAnsi="Century Gothic" w:cs="Arial"/>
          <w:szCs w:val="22"/>
        </w:rPr>
        <w:t xml:space="preserve"> apenas a concorrentes que sejam pessoas colectivas.</w:t>
      </w:r>
    </w:p>
    <w:p xmlns:wp14="http://schemas.microsoft.com/office/word/2010/wordml" w:rsidRPr="00027ED4" w:rsidR="004F355C" w:rsidP="00027ED4" w:rsidRDefault="004F355C" w14:paraId="13D3E108"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(2) No caso de o concorrente ser uma pessoa singular, suprimir a expressão «a sua representada».</w:t>
      </w:r>
    </w:p>
    <w:p xmlns:wp14="http://schemas.microsoft.com/office/word/2010/wordml" w:rsidRPr="00027ED4" w:rsidR="004F355C" w:rsidP="00027ED4" w:rsidRDefault="004F355C" w14:paraId="3FC64F3F"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(3) Indicar</w:t>
      </w:r>
      <w:proofErr w:type="gramEnd"/>
      <w:r w:rsidRPr="00027ED4">
        <w:rPr>
          <w:rFonts w:ascii="Century Gothic" w:hAnsi="Century Gothic" w:cs="Arial"/>
          <w:szCs w:val="22"/>
        </w:rPr>
        <w:t xml:space="preserve"> se, entretanto, ocorreu a respectiva reabilitação.</w:t>
      </w:r>
    </w:p>
    <w:p xmlns:wp14="http://schemas.microsoft.com/office/word/2010/wordml" w:rsidRPr="00027ED4" w:rsidR="004F355C" w:rsidP="00027ED4" w:rsidRDefault="004F355C" w14:paraId="0CF5FE9A"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(4) Indicar</w:t>
      </w:r>
      <w:proofErr w:type="gramEnd"/>
      <w:r w:rsidRPr="00027ED4">
        <w:rPr>
          <w:rFonts w:ascii="Century Gothic" w:hAnsi="Century Gothic" w:cs="Arial"/>
          <w:szCs w:val="22"/>
        </w:rPr>
        <w:t xml:space="preserve"> se, entretanto, ocorreu a respectiva reabilitação.</w:t>
      </w:r>
    </w:p>
    <w:p xmlns:wp14="http://schemas.microsoft.com/office/word/2010/wordml" w:rsidRPr="00027ED4" w:rsidR="004F355C" w:rsidP="00027ED4" w:rsidRDefault="004F355C" w14:paraId="1EA039C1"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(5) Declarar</w:t>
      </w:r>
      <w:proofErr w:type="gramEnd"/>
      <w:r w:rsidRPr="00027ED4">
        <w:rPr>
          <w:rFonts w:ascii="Century Gothic" w:hAnsi="Century Gothic" w:cs="Arial"/>
          <w:szCs w:val="22"/>
        </w:rPr>
        <w:t xml:space="preserve"> consoante o concorrente seja pessoa singular ou pessoa colectiva.</w:t>
      </w:r>
    </w:p>
    <w:p xmlns:wp14="http://schemas.microsoft.com/office/word/2010/wordml" w:rsidRPr="00027ED4" w:rsidR="004F355C" w:rsidP="00027ED4" w:rsidRDefault="004F355C" w14:paraId="0EF529B4"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(6) Indicar</w:t>
      </w:r>
      <w:proofErr w:type="gramEnd"/>
      <w:r w:rsidRPr="00027ED4">
        <w:rPr>
          <w:rFonts w:ascii="Century Gothic" w:hAnsi="Century Gothic" w:cs="Arial"/>
          <w:szCs w:val="22"/>
        </w:rPr>
        <w:t xml:space="preserve"> se, entretanto, decorreu o período de inabilidade fixado na decisão condenatória. </w:t>
      </w:r>
    </w:p>
    <w:p xmlns:wp14="http://schemas.microsoft.com/office/word/2010/wordml" w:rsidRPr="00027ED4" w:rsidR="004F355C" w:rsidP="00027ED4" w:rsidRDefault="004F355C" w14:paraId="44AD7ABF"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(7) Indicar</w:t>
      </w:r>
      <w:proofErr w:type="gramEnd"/>
      <w:r w:rsidRPr="00027ED4">
        <w:rPr>
          <w:rFonts w:ascii="Century Gothic" w:hAnsi="Century Gothic" w:cs="Arial"/>
          <w:szCs w:val="22"/>
        </w:rPr>
        <w:t xml:space="preserve"> se, entretanto, decorreu o período de inabilidade fixado na decisão condenatória.</w:t>
      </w:r>
    </w:p>
    <w:p xmlns:wp14="http://schemas.microsoft.com/office/word/2010/wordml" w:rsidRPr="00027ED4" w:rsidR="004F355C" w:rsidP="00027ED4" w:rsidRDefault="004F355C" w14:paraId="2A37DAEA"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(8) Declarar</w:t>
      </w:r>
      <w:proofErr w:type="gramEnd"/>
      <w:r w:rsidRPr="00027ED4">
        <w:rPr>
          <w:rFonts w:ascii="Century Gothic" w:hAnsi="Century Gothic" w:cs="Arial"/>
          <w:szCs w:val="22"/>
        </w:rPr>
        <w:t xml:space="preserve"> consoante a situação.</w:t>
      </w:r>
    </w:p>
    <w:p xmlns:wp14="http://schemas.microsoft.com/office/word/2010/wordml" w:rsidRPr="00027ED4" w:rsidR="004F355C" w:rsidP="00027ED4" w:rsidRDefault="004F355C" w14:paraId="35382D98"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(9) Acrescentar</w:t>
      </w:r>
      <w:proofErr w:type="gramEnd"/>
      <w:r w:rsidRPr="00027ED4">
        <w:rPr>
          <w:rFonts w:ascii="Century Gothic" w:hAnsi="Century Gothic" w:cs="Arial"/>
          <w:szCs w:val="22"/>
        </w:rPr>
        <w:t xml:space="preserve"> as informações necessárias à consulta, se for o caso.</w:t>
      </w:r>
    </w:p>
    <w:p xmlns:wp14="http://schemas.microsoft.com/office/word/2010/wordml" w:rsidRPr="00027ED4" w:rsidR="004F355C" w:rsidP="00027ED4" w:rsidRDefault="004F355C" w14:paraId="21286EE9" wp14:textId="77777777">
      <w:pPr>
        <w:pStyle w:val="Body1"/>
        <w:spacing w:before="0" w:after="0" w:line="360" w:lineRule="auto"/>
        <w:rPr>
          <w:rFonts w:ascii="Century Gothic" w:hAnsi="Century Gothic" w:cs="Arial"/>
          <w:szCs w:val="22"/>
        </w:rPr>
      </w:pPr>
      <w:r w:rsidRPr="00027ED4">
        <w:rPr>
          <w:rFonts w:ascii="Century Gothic" w:hAnsi="Century Gothic" w:cs="Arial"/>
          <w:szCs w:val="22"/>
        </w:rPr>
        <w:t>(10) No caso de o concorrente ser uma pessoa singular, suprimir a expressão «a sua representada».</w:t>
      </w:r>
    </w:p>
    <w:p xmlns:wp14="http://schemas.microsoft.com/office/word/2010/wordml" w:rsidRPr="00027ED4" w:rsidR="004F355C" w:rsidP="00027ED4" w:rsidRDefault="004F355C" w14:paraId="4E909BC6" wp14:textId="77777777">
      <w:pPr>
        <w:pStyle w:val="Body1"/>
        <w:spacing w:before="0" w:after="0" w:line="360" w:lineRule="auto"/>
        <w:rPr>
          <w:rFonts w:ascii="Century Gothic" w:hAnsi="Century Gothic" w:cs="Arial"/>
          <w:szCs w:val="22"/>
        </w:rPr>
      </w:pPr>
      <w:proofErr w:type="gramStart"/>
      <w:r w:rsidRPr="00027ED4">
        <w:rPr>
          <w:rFonts w:ascii="Century Gothic" w:hAnsi="Century Gothic" w:cs="Arial"/>
          <w:szCs w:val="22"/>
        </w:rPr>
        <w:t>(11) Nos</w:t>
      </w:r>
      <w:proofErr w:type="gramEnd"/>
      <w:r w:rsidRPr="00027ED4">
        <w:rPr>
          <w:rFonts w:ascii="Century Gothic" w:hAnsi="Century Gothic" w:cs="Arial"/>
          <w:szCs w:val="22"/>
        </w:rPr>
        <w:t xml:space="preserve"> termos do disposto nos n.ºs 4 e 5 do artigo 57.º</w:t>
      </w:r>
    </w:p>
    <w:p xmlns:wp14="http://schemas.microsoft.com/office/word/2010/wordml" w:rsidRPr="00027ED4" w:rsidR="004F355C" w:rsidP="00027ED4" w:rsidRDefault="004F355C" w14:paraId="605980F8" wp14:textId="77777777">
      <w:pPr>
        <w:pStyle w:val="Body1"/>
        <w:spacing w:before="0" w:after="0" w:line="360" w:lineRule="auto"/>
        <w:rPr>
          <w:rFonts w:ascii="Century Gothic" w:hAnsi="Century Gothic" w:cs="Arial"/>
          <w:szCs w:val="22"/>
        </w:rPr>
      </w:pPr>
    </w:p>
    <w:p xmlns:wp14="http://schemas.microsoft.com/office/word/2010/wordml" w:rsidRPr="00027ED4" w:rsidR="004F355C" w:rsidP="00027ED4" w:rsidRDefault="004F355C" w14:paraId="3784DA72" wp14:textId="77777777">
      <w:pPr>
        <w:shd w:val="clear" w:color="auto" w:fill="FFFFFF"/>
        <w:spacing w:line="360" w:lineRule="auto"/>
        <w:jc w:val="center"/>
        <w:rPr>
          <w:rFonts w:ascii="Century Gothic" w:hAnsi="Century Gothic" w:eastAsia="Arial Unicode MS" w:cs="Arial"/>
          <w:b/>
          <w:sz w:val="22"/>
          <w:szCs w:val="22"/>
        </w:rPr>
      </w:pPr>
    </w:p>
    <w:p xmlns:wp14="http://schemas.microsoft.com/office/word/2010/wordml" w:rsidRPr="00027ED4" w:rsidR="004F355C" w:rsidP="00027ED4" w:rsidRDefault="004F355C" w14:paraId="6ADA90AC" wp14:textId="77777777">
      <w:pPr>
        <w:shd w:val="clear" w:color="auto" w:fill="FFFFFF"/>
        <w:spacing w:line="360" w:lineRule="auto"/>
        <w:jc w:val="center"/>
        <w:rPr>
          <w:rFonts w:ascii="Century Gothic" w:hAnsi="Century Gothic" w:eastAsia="Arial Unicode MS" w:cs="Arial"/>
          <w:b/>
          <w:sz w:val="22"/>
          <w:szCs w:val="22"/>
        </w:rPr>
      </w:pPr>
    </w:p>
    <w:p xmlns:wp14="http://schemas.microsoft.com/office/word/2010/wordml" w:rsidRPr="00027ED4" w:rsidR="004F355C" w:rsidP="00027ED4" w:rsidRDefault="004F355C" w14:paraId="4E0BD01E" wp14:textId="77777777">
      <w:pPr>
        <w:shd w:val="clear" w:color="auto" w:fill="FFFFFF"/>
        <w:spacing w:line="360" w:lineRule="auto"/>
        <w:jc w:val="center"/>
        <w:rPr>
          <w:rFonts w:ascii="Century Gothic" w:hAnsi="Century Gothic" w:eastAsia="Arial Unicode MS" w:cs="Arial"/>
          <w:b/>
          <w:sz w:val="22"/>
          <w:szCs w:val="22"/>
        </w:rPr>
      </w:pPr>
    </w:p>
    <w:p xmlns:wp14="http://schemas.microsoft.com/office/word/2010/wordml" w:rsidRPr="00027ED4" w:rsidR="004F355C" w:rsidP="00027ED4" w:rsidRDefault="004F355C" w14:paraId="2E90D99D" wp14:textId="77777777">
      <w:pPr>
        <w:shd w:val="clear" w:color="auto" w:fill="FFFFFF"/>
        <w:spacing w:line="360" w:lineRule="auto"/>
        <w:jc w:val="center"/>
        <w:rPr>
          <w:rFonts w:ascii="Century Gothic" w:hAnsi="Century Gothic" w:eastAsia="Arial Unicode MS" w:cs="Arial"/>
          <w:b/>
          <w:sz w:val="22"/>
          <w:szCs w:val="22"/>
        </w:rPr>
      </w:pPr>
    </w:p>
    <w:p xmlns:wp14="http://schemas.microsoft.com/office/word/2010/wordml" w:rsidRPr="00027ED4" w:rsidR="004F355C" w:rsidP="00027ED4" w:rsidRDefault="004F355C" w14:paraId="5D03FA02" wp14:textId="77777777">
      <w:pPr>
        <w:shd w:val="clear" w:color="auto" w:fill="FFFFFF"/>
        <w:spacing w:line="360" w:lineRule="auto"/>
        <w:jc w:val="center"/>
        <w:rPr>
          <w:rFonts w:ascii="Century Gothic" w:hAnsi="Century Gothic" w:eastAsia="Arial Unicode MS" w:cs="Arial"/>
          <w:b/>
          <w:sz w:val="22"/>
          <w:szCs w:val="22"/>
        </w:rPr>
      </w:pPr>
    </w:p>
    <w:p xmlns:wp14="http://schemas.microsoft.com/office/word/2010/wordml" w:rsidRPr="00027ED4" w:rsidR="004F355C" w:rsidP="00027ED4" w:rsidRDefault="004F355C" w14:paraId="6A971C02" wp14:textId="77777777">
      <w:pPr>
        <w:shd w:val="clear" w:color="auto" w:fill="FFFFFF"/>
        <w:spacing w:line="360" w:lineRule="auto"/>
        <w:jc w:val="center"/>
        <w:rPr>
          <w:rFonts w:ascii="Century Gothic" w:hAnsi="Century Gothic" w:eastAsia="Arial Unicode MS" w:cs="Arial"/>
          <w:b/>
          <w:sz w:val="22"/>
          <w:szCs w:val="22"/>
        </w:rPr>
      </w:pPr>
      <w:r w:rsidRPr="00027ED4">
        <w:rPr>
          <w:rFonts w:ascii="Century Gothic" w:hAnsi="Century Gothic" w:eastAsia="Arial Unicode MS" w:cs="Arial"/>
          <w:b/>
          <w:sz w:val="22"/>
          <w:szCs w:val="22"/>
        </w:rPr>
        <w:t>ANEXO III</w:t>
      </w:r>
    </w:p>
    <w:p xmlns:wp14="http://schemas.microsoft.com/office/word/2010/wordml" w:rsidRPr="00027ED4" w:rsidR="004F355C" w:rsidP="00027ED4" w:rsidRDefault="004F355C" w14:paraId="25D9BCA1" wp14:textId="77777777">
      <w:pPr>
        <w:shd w:val="clear" w:color="auto" w:fill="FFFFFF"/>
        <w:spacing w:line="360" w:lineRule="auto"/>
        <w:jc w:val="center"/>
        <w:rPr>
          <w:rFonts w:ascii="Century Gothic" w:hAnsi="Century Gothic" w:eastAsia="Arial Unicode MS" w:cs="Arial"/>
          <w:b/>
          <w:sz w:val="22"/>
          <w:szCs w:val="22"/>
        </w:rPr>
      </w:pPr>
      <w:r w:rsidRPr="00027ED4">
        <w:rPr>
          <w:rFonts w:ascii="Century Gothic" w:hAnsi="Century Gothic" w:eastAsia="Arial Unicode MS" w:cs="Arial"/>
          <w:b/>
          <w:sz w:val="22"/>
          <w:szCs w:val="22"/>
        </w:rPr>
        <w:t>PROPOSTA DE PREÇO</w:t>
      </w:r>
    </w:p>
    <w:p xmlns:wp14="http://schemas.microsoft.com/office/word/2010/wordml" w:rsidRPr="00027ED4" w:rsidR="004F355C" w:rsidP="00027ED4" w:rsidRDefault="004F355C" w14:paraId="619244A2" wp14:textId="77777777">
      <w:pPr>
        <w:shd w:val="clear" w:color="auto" w:fill="FFFFFF"/>
        <w:spacing w:line="360" w:lineRule="auto"/>
        <w:jc w:val="center"/>
        <w:rPr>
          <w:rFonts w:ascii="Century Gothic" w:hAnsi="Century Gothic" w:eastAsia="Arial Unicode MS" w:cs="Arial"/>
          <w:b/>
          <w:sz w:val="22"/>
          <w:szCs w:val="22"/>
        </w:rPr>
      </w:pPr>
    </w:p>
    <w:p xmlns:wp14="http://schemas.microsoft.com/office/word/2010/wordml" w:rsidRPr="00027ED4" w:rsidR="004F355C" w:rsidP="00027ED4" w:rsidRDefault="004F355C" w14:paraId="762575E0"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F................................. (indicar firma e sede), depois de ter tomado conhecimento do objecto do concurso denominado “CONCESSÃO DE EXPLORAÇÃO DO BAR DE ___________”, obriga-se a executar todos os trabalhos que constituem a presente Concessão de exploração, em conformidade com o Programa de Concurso e Caderno de Encargos, pelo valor mensal de ________________ Euros (em algarismos e por extenso).</w:t>
      </w:r>
    </w:p>
    <w:p xmlns:wp14="http://schemas.microsoft.com/office/word/2010/wordml" w:rsidRPr="00027ED4" w:rsidR="004F355C" w:rsidP="00027ED4" w:rsidRDefault="004F355C" w14:paraId="1B5C0D2C"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À quantia supra acrescerá o imposto sobre o valor acrescentado à taxa legal em vigor.</w:t>
      </w:r>
    </w:p>
    <w:p xmlns:wp14="http://schemas.microsoft.com/office/word/2010/wordml" w:rsidRPr="00027ED4" w:rsidR="004F355C" w:rsidP="00027ED4" w:rsidRDefault="004F355C" w14:paraId="386232D1"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Mais declara que se submete, em tudo o que respeitar à celebração, execução e extinção do contrato que vier a celebrar, ao que se acha prescrito na legislação portuguesa e ao foro do Tribunal Judicial de Lisboa, com expressa renúncia a qualquer outro.</w:t>
      </w:r>
    </w:p>
    <w:p xmlns:wp14="http://schemas.microsoft.com/office/word/2010/wordml" w:rsidRPr="00027ED4" w:rsidR="004F355C" w:rsidP="00027ED4" w:rsidRDefault="004F355C" w14:paraId="27B31ED6" wp14:textId="77777777">
      <w:pPr>
        <w:shd w:val="clear" w:color="auto" w:fill="FFFFFF"/>
        <w:spacing w:line="360" w:lineRule="auto"/>
        <w:jc w:val="both"/>
        <w:rPr>
          <w:rFonts w:ascii="Century Gothic" w:hAnsi="Century Gothic" w:eastAsia="Arial Unicode MS" w:cs="Arial"/>
          <w:sz w:val="22"/>
          <w:szCs w:val="22"/>
        </w:rPr>
      </w:pPr>
      <w:r w:rsidRPr="00027ED4">
        <w:rPr>
          <w:rFonts w:ascii="Century Gothic" w:hAnsi="Century Gothic" w:eastAsia="Arial Unicode MS" w:cs="Arial"/>
          <w:sz w:val="22"/>
          <w:szCs w:val="22"/>
        </w:rPr>
        <w:t>Data.........................</w:t>
      </w:r>
    </w:p>
    <w:p xmlns:wp14="http://schemas.microsoft.com/office/word/2010/wordml" w:rsidRPr="00027ED4" w:rsidR="004F355C" w:rsidP="00027ED4" w:rsidRDefault="004F355C" w14:paraId="2F28D7D7" wp14:textId="77777777">
      <w:pPr>
        <w:shd w:val="clear" w:color="auto" w:fill="FFFFFF"/>
        <w:spacing w:line="360" w:lineRule="auto"/>
        <w:jc w:val="both"/>
        <w:rPr>
          <w:rFonts w:ascii="Century Gothic" w:hAnsi="Century Gothic" w:cs="Arial"/>
          <w:sz w:val="22"/>
          <w:szCs w:val="22"/>
        </w:rPr>
      </w:pPr>
      <w:r w:rsidRPr="00027ED4">
        <w:rPr>
          <w:rFonts w:ascii="Century Gothic" w:hAnsi="Century Gothic" w:eastAsia="Arial Unicode MS" w:cs="Arial"/>
          <w:sz w:val="22"/>
          <w:szCs w:val="22"/>
        </w:rPr>
        <w:t>Assinatura..........................................</w:t>
      </w:r>
    </w:p>
    <w:p xmlns:wp14="http://schemas.microsoft.com/office/word/2010/wordml" w:rsidRPr="00027ED4" w:rsidR="004F355C" w:rsidP="00027ED4" w:rsidRDefault="004F355C" w14:paraId="4B22BB91" wp14:textId="77777777">
      <w:pPr>
        <w:spacing w:line="360" w:lineRule="auto"/>
        <w:contextualSpacing/>
        <w:jc w:val="both"/>
        <w:rPr>
          <w:rFonts w:ascii="Century Gothic" w:hAnsi="Century Gothic" w:cs="Arial"/>
          <w:sz w:val="22"/>
          <w:szCs w:val="22"/>
        </w:rPr>
      </w:pPr>
    </w:p>
    <w:p xmlns:wp14="http://schemas.microsoft.com/office/word/2010/wordml" w:rsidRPr="00027ED4" w:rsidR="004F355C" w:rsidP="00027ED4" w:rsidRDefault="004F355C" w14:paraId="11B56882" wp14:textId="77777777">
      <w:pPr>
        <w:spacing w:line="360" w:lineRule="auto"/>
        <w:contextualSpacing/>
        <w:jc w:val="both"/>
        <w:rPr>
          <w:rFonts w:ascii="Century Gothic" w:hAnsi="Century Gothic" w:cs="Arial"/>
          <w:sz w:val="22"/>
          <w:szCs w:val="22"/>
        </w:rPr>
      </w:pPr>
    </w:p>
    <w:p xmlns:wp14="http://schemas.microsoft.com/office/word/2010/wordml" w:rsidRPr="00027ED4" w:rsidR="004F355C" w:rsidP="00027ED4" w:rsidRDefault="004F355C" w14:paraId="3C451754" wp14:textId="77777777">
      <w:pPr>
        <w:spacing w:line="360" w:lineRule="auto"/>
        <w:contextualSpacing/>
        <w:jc w:val="both"/>
        <w:rPr>
          <w:rFonts w:ascii="Century Gothic" w:hAnsi="Century Gothic" w:cs="Arial"/>
          <w:sz w:val="22"/>
          <w:szCs w:val="22"/>
        </w:rPr>
      </w:pPr>
    </w:p>
    <w:p xmlns:wp14="http://schemas.microsoft.com/office/word/2010/wordml" w:rsidRPr="00027ED4" w:rsidR="004F355C" w:rsidP="00027ED4" w:rsidRDefault="004F355C" w14:paraId="7EE31E77" wp14:textId="77777777">
      <w:pPr>
        <w:spacing w:line="360" w:lineRule="auto"/>
        <w:rPr>
          <w:rFonts w:ascii="Century Gothic" w:hAnsi="Century Gothic" w:cs="Arial"/>
          <w:sz w:val="22"/>
          <w:szCs w:val="22"/>
        </w:rPr>
      </w:pPr>
    </w:p>
    <w:sectPr w:rsidRPr="00027ED4" w:rsidR="004F355C" w:rsidSect="003F2C10">
      <w:headerReference w:type="default" r:id="rId10"/>
      <w:pgSz w:w="12240" w:h="15840" w:orient="portrait"/>
      <w:pgMar w:top="2410" w:right="1440" w:bottom="1418" w:left="1440" w:header="1"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B24C5" w:rsidP="00ED4AC1" w:rsidRDefault="008B24C5" w14:paraId="2009D6C3" wp14:textId="77777777">
      <w:r>
        <w:separator/>
      </w:r>
    </w:p>
  </w:endnote>
  <w:endnote w:type="continuationSeparator" w:id="0">
    <w:p xmlns:wp14="http://schemas.microsoft.com/office/word/2010/wordml" w:rsidR="008B24C5" w:rsidP="00ED4AC1" w:rsidRDefault="008B24C5" w14:paraId="685297A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B24C5" w:rsidP="00ED4AC1" w:rsidRDefault="008B24C5" w14:paraId="5B995B4F" wp14:textId="77777777">
      <w:r>
        <w:separator/>
      </w:r>
    </w:p>
  </w:footnote>
  <w:footnote w:type="continuationSeparator" w:id="0">
    <w:p xmlns:wp14="http://schemas.microsoft.com/office/word/2010/wordml" w:rsidR="008B24C5" w:rsidP="00ED4AC1" w:rsidRDefault="008B24C5" w14:paraId="6A9B1B1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470D0" w:rsidP="00A0078B" w:rsidRDefault="009470D0" w14:paraId="42AB7137" wp14:textId="77777777">
    <w:pPr>
      <w:pStyle w:val="Cabealho"/>
      <w:rPr>
        <w:noProof/>
      </w:rPr>
    </w:pPr>
  </w:p>
  <w:p xmlns:wp14="http://schemas.microsoft.com/office/word/2010/wordml" w:rsidR="009470D0" w:rsidP="00A0078B" w:rsidRDefault="009470D0" w14:paraId="2008643F" wp14:textId="77777777">
    <w:pPr>
      <w:pStyle w:val="Cabealho"/>
      <w:jc w:val="center"/>
    </w:pPr>
    <w:r w:rsidRPr="00ED14FD">
      <w:rPr>
        <w:noProof/>
      </w:rPr>
      <w:drawing>
        <wp:inline xmlns:wp14="http://schemas.microsoft.com/office/word/2010/wordprocessingDrawing" distT="0" distB="0" distL="0" distR="0" wp14:anchorId="1B1298A6" wp14:editId="7777777">
          <wp:extent cx="1592580" cy="943610"/>
          <wp:effectExtent l="0" t="0" r="0" b="0"/>
          <wp:docPr id="9" name="Picture 0" descr="AF_Car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_Cart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943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894EE87C"/>
    <w:lvl w:ilvl="0">
      <w:start w:val="1"/>
      <w:numFmt w:val="decimal"/>
      <w:pStyle w:val="List51"/>
      <w:lvlText w:val="%1."/>
      <w:lvlJc w:val="left"/>
      <w:pPr>
        <w:tabs>
          <w:tab w:val="num" w:pos="310"/>
        </w:tabs>
        <w:ind w:left="310"/>
      </w:pPr>
      <w:rPr>
        <w:rFonts w:hint="default" w:cs="Times New Roman"/>
        <w:position w:val="0"/>
      </w:rPr>
    </w:lvl>
    <w:lvl w:ilvl="1">
      <w:start w:val="1"/>
      <w:numFmt w:val="lowerLetter"/>
      <w:lvlText w:val="%2."/>
      <w:lvlJc w:val="left"/>
      <w:pPr>
        <w:tabs>
          <w:tab w:val="num" w:pos="360"/>
        </w:tabs>
        <w:ind w:left="360" w:firstLine="1080"/>
      </w:pPr>
      <w:rPr>
        <w:rFonts w:hint="default" w:cs="Times New Roman"/>
        <w:position w:val="0"/>
      </w:rPr>
    </w:lvl>
    <w:lvl w:ilvl="2">
      <w:start w:val="1"/>
      <w:numFmt w:val="lowerRoman"/>
      <w:lvlText w:val="%3."/>
      <w:lvlJc w:val="left"/>
      <w:pPr>
        <w:tabs>
          <w:tab w:val="num" w:pos="296"/>
        </w:tabs>
        <w:ind w:left="296" w:firstLine="1864"/>
      </w:pPr>
      <w:rPr>
        <w:rFonts w:hint="default" w:cs="Times New Roman"/>
        <w:position w:val="0"/>
      </w:rPr>
    </w:lvl>
    <w:lvl w:ilvl="3">
      <w:start w:val="1"/>
      <w:numFmt w:val="decimal"/>
      <w:lvlText w:val="%4."/>
      <w:lvlJc w:val="left"/>
      <w:pPr>
        <w:tabs>
          <w:tab w:val="num" w:pos="360"/>
        </w:tabs>
        <w:ind w:left="360" w:firstLine="2520"/>
      </w:pPr>
      <w:rPr>
        <w:rFonts w:hint="default" w:cs="Times New Roman"/>
        <w:position w:val="0"/>
      </w:rPr>
    </w:lvl>
    <w:lvl w:ilvl="4">
      <w:start w:val="1"/>
      <w:numFmt w:val="lowerLetter"/>
      <w:lvlText w:val="%5."/>
      <w:lvlJc w:val="left"/>
      <w:pPr>
        <w:tabs>
          <w:tab w:val="num" w:pos="360"/>
        </w:tabs>
        <w:ind w:left="360" w:firstLine="3240"/>
      </w:pPr>
      <w:rPr>
        <w:rFonts w:hint="default" w:cs="Times New Roman"/>
        <w:position w:val="0"/>
      </w:rPr>
    </w:lvl>
    <w:lvl w:ilvl="5">
      <w:start w:val="1"/>
      <w:numFmt w:val="lowerRoman"/>
      <w:lvlText w:val="%6."/>
      <w:lvlJc w:val="left"/>
      <w:pPr>
        <w:tabs>
          <w:tab w:val="num" w:pos="296"/>
        </w:tabs>
        <w:ind w:left="296" w:firstLine="4024"/>
      </w:pPr>
      <w:rPr>
        <w:rFonts w:hint="default" w:cs="Times New Roman"/>
        <w:position w:val="0"/>
      </w:rPr>
    </w:lvl>
    <w:lvl w:ilvl="6">
      <w:start w:val="1"/>
      <w:numFmt w:val="decimal"/>
      <w:lvlText w:val="%7."/>
      <w:lvlJc w:val="left"/>
      <w:pPr>
        <w:tabs>
          <w:tab w:val="num" w:pos="360"/>
        </w:tabs>
        <w:ind w:left="360" w:firstLine="4680"/>
      </w:pPr>
      <w:rPr>
        <w:rFonts w:hint="default" w:cs="Times New Roman"/>
        <w:position w:val="0"/>
      </w:rPr>
    </w:lvl>
    <w:lvl w:ilvl="7">
      <w:start w:val="1"/>
      <w:numFmt w:val="lowerLetter"/>
      <w:lvlText w:val="%8."/>
      <w:lvlJc w:val="left"/>
      <w:pPr>
        <w:tabs>
          <w:tab w:val="num" w:pos="360"/>
        </w:tabs>
        <w:ind w:left="360" w:firstLine="5400"/>
      </w:pPr>
      <w:rPr>
        <w:rFonts w:hint="default" w:cs="Times New Roman"/>
        <w:position w:val="0"/>
      </w:rPr>
    </w:lvl>
    <w:lvl w:ilvl="8">
      <w:start w:val="1"/>
      <w:numFmt w:val="lowerRoman"/>
      <w:lvlText w:val="%9."/>
      <w:lvlJc w:val="left"/>
      <w:pPr>
        <w:tabs>
          <w:tab w:val="num" w:pos="296"/>
        </w:tabs>
        <w:ind w:left="296" w:firstLine="6184"/>
      </w:pPr>
      <w:rPr>
        <w:rFonts w:hint="default" w:cs="Times New Roman"/>
        <w:position w:val="0"/>
      </w:rPr>
    </w:lvl>
  </w:abstractNum>
  <w:abstractNum w:abstractNumId="1" w15:restartNumberingAfterBreak="0">
    <w:nsid w:val="00000014"/>
    <w:multiLevelType w:val="multilevel"/>
    <w:tmpl w:val="894EE88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6A630F0"/>
    <w:multiLevelType w:val="multilevel"/>
    <w:tmpl w:val="92486B5A"/>
    <w:lvl w:ilvl="0">
      <w:start w:val="1"/>
      <w:numFmt w:val="decimal"/>
      <w:lvlText w:val="%1."/>
      <w:lvlJc w:val="left"/>
      <w:pPr>
        <w:ind w:left="360" w:hanging="360"/>
      </w:pPr>
    </w:lvl>
    <w:lvl w:ilvl="1">
      <w:start w:val="1"/>
      <w:numFmt w:val="decimal"/>
      <w:lvlText w:val="%2."/>
      <w:lvlJc w:val="left"/>
      <w:pPr>
        <w:ind w:left="792" w:hanging="432"/>
      </w:pPr>
      <w:rPr>
        <w:rFonts w:ascii="Century Gothic" w:hAnsi="Century Gothic" w:eastAsia="Times New Roman" w:cs="Times New Roman"/>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C0F3F"/>
    <w:multiLevelType w:val="hybridMultilevel"/>
    <w:tmpl w:val="C65441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9257D28"/>
    <w:multiLevelType w:val="hybridMultilevel"/>
    <w:tmpl w:val="836E91AE"/>
    <w:lvl w:ilvl="0" w:tplc="08160001">
      <w:start w:val="1"/>
      <w:numFmt w:val="bullet"/>
      <w:lvlText w:val=""/>
      <w:lvlJc w:val="left"/>
      <w:pPr>
        <w:ind w:left="720" w:hanging="360"/>
      </w:pPr>
      <w:rPr>
        <w:rFonts w:hint="default" w:ascii="Symbol" w:hAnsi="Symbol"/>
      </w:rPr>
    </w:lvl>
    <w:lvl w:ilvl="1" w:tplc="08160003">
      <w:start w:val="1"/>
      <w:numFmt w:val="bullet"/>
      <w:lvlText w:val="o"/>
      <w:lvlJc w:val="left"/>
      <w:pPr>
        <w:ind w:left="1440" w:hanging="360"/>
      </w:pPr>
      <w:rPr>
        <w:rFonts w:hint="default" w:ascii="Courier New" w:hAnsi="Courier New" w:cs="Courier New"/>
      </w:rPr>
    </w:lvl>
    <w:lvl w:ilvl="2" w:tplc="08160005">
      <w:start w:val="1"/>
      <w:numFmt w:val="bullet"/>
      <w:lvlText w:val=""/>
      <w:lvlJc w:val="left"/>
      <w:pPr>
        <w:ind w:left="2160" w:hanging="360"/>
      </w:pPr>
      <w:rPr>
        <w:rFonts w:hint="default" w:ascii="Wingdings" w:hAnsi="Wingdings"/>
      </w:rPr>
    </w:lvl>
    <w:lvl w:ilvl="3" w:tplc="08160001">
      <w:start w:val="1"/>
      <w:numFmt w:val="bullet"/>
      <w:lvlText w:val=""/>
      <w:lvlJc w:val="left"/>
      <w:pPr>
        <w:ind w:left="2880" w:hanging="360"/>
      </w:pPr>
      <w:rPr>
        <w:rFonts w:hint="default" w:ascii="Symbol" w:hAnsi="Symbol"/>
      </w:rPr>
    </w:lvl>
    <w:lvl w:ilvl="4" w:tplc="08160003">
      <w:start w:val="1"/>
      <w:numFmt w:val="bullet"/>
      <w:lvlText w:val="o"/>
      <w:lvlJc w:val="left"/>
      <w:pPr>
        <w:ind w:left="3600" w:hanging="360"/>
      </w:pPr>
      <w:rPr>
        <w:rFonts w:hint="default" w:ascii="Courier New" w:hAnsi="Courier New" w:cs="Courier New"/>
      </w:rPr>
    </w:lvl>
    <w:lvl w:ilvl="5" w:tplc="08160005">
      <w:start w:val="1"/>
      <w:numFmt w:val="bullet"/>
      <w:lvlText w:val=""/>
      <w:lvlJc w:val="left"/>
      <w:pPr>
        <w:ind w:left="4320" w:hanging="360"/>
      </w:pPr>
      <w:rPr>
        <w:rFonts w:hint="default" w:ascii="Wingdings" w:hAnsi="Wingdings"/>
      </w:rPr>
    </w:lvl>
    <w:lvl w:ilvl="6" w:tplc="08160001">
      <w:start w:val="1"/>
      <w:numFmt w:val="bullet"/>
      <w:lvlText w:val=""/>
      <w:lvlJc w:val="left"/>
      <w:pPr>
        <w:ind w:left="5040" w:hanging="360"/>
      </w:pPr>
      <w:rPr>
        <w:rFonts w:hint="default" w:ascii="Symbol" w:hAnsi="Symbol"/>
      </w:rPr>
    </w:lvl>
    <w:lvl w:ilvl="7" w:tplc="08160003">
      <w:start w:val="1"/>
      <w:numFmt w:val="bullet"/>
      <w:lvlText w:val="o"/>
      <w:lvlJc w:val="left"/>
      <w:pPr>
        <w:ind w:left="5760" w:hanging="360"/>
      </w:pPr>
      <w:rPr>
        <w:rFonts w:hint="default" w:ascii="Courier New" w:hAnsi="Courier New" w:cs="Courier New"/>
      </w:rPr>
    </w:lvl>
    <w:lvl w:ilvl="8" w:tplc="08160005">
      <w:start w:val="1"/>
      <w:numFmt w:val="bullet"/>
      <w:lvlText w:val=""/>
      <w:lvlJc w:val="left"/>
      <w:pPr>
        <w:ind w:left="6480" w:hanging="360"/>
      </w:pPr>
      <w:rPr>
        <w:rFonts w:hint="default" w:ascii="Wingdings" w:hAnsi="Wingdings"/>
      </w:rPr>
    </w:lvl>
  </w:abstractNum>
  <w:abstractNum w:abstractNumId="5" w15:restartNumberingAfterBreak="0">
    <w:nsid w:val="0C821040"/>
    <w:multiLevelType w:val="multilevel"/>
    <w:tmpl w:val="2A766FC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hint="default" w:ascii="Wingdings" w:hAnsi="Wingding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6439"/>
    <w:multiLevelType w:val="multilevel"/>
    <w:tmpl w:val="23142224"/>
    <w:lvl w:ilvl="0">
      <w:start w:val="1"/>
      <w:numFmt w:val="decimal"/>
      <w:lvlText w:val="%1."/>
      <w:lvlJc w:val="left"/>
      <w:pPr>
        <w:ind w:left="360" w:hanging="360"/>
      </w:pPr>
    </w:lvl>
    <w:lvl w:ilvl="1">
      <w:start w:val="1"/>
      <w:numFmt w:val="decimal"/>
      <w:lvlText w:val="%2."/>
      <w:lvlJc w:val="left"/>
      <w:pPr>
        <w:ind w:left="792" w:hanging="432"/>
      </w:pPr>
      <w:rPr>
        <w:rFonts w:ascii="Century Gothic" w:hAnsi="Century Gothic"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5700F"/>
    <w:multiLevelType w:val="hybridMultilevel"/>
    <w:tmpl w:val="AFE21548"/>
    <w:lvl w:ilvl="0" w:tplc="62DAAE80">
      <w:start w:val="1"/>
      <w:numFmt w:val="decimal"/>
      <w:lvlText w:val="%1."/>
      <w:lvlJc w:val="left"/>
      <w:pPr>
        <w:ind w:left="410" w:hanging="360"/>
      </w:pPr>
      <w:rPr>
        <w:rFonts w:cs="Times New Roman"/>
        <w:b/>
      </w:rPr>
    </w:lvl>
    <w:lvl w:ilvl="1" w:tplc="5B984C90">
      <w:start w:val="1"/>
      <w:numFmt w:val="lowerLetter"/>
      <w:lvlText w:val="%2."/>
      <w:lvlJc w:val="left"/>
      <w:pPr>
        <w:ind w:left="1130" w:hanging="360"/>
      </w:pPr>
      <w:rPr>
        <w:rFonts w:cs="Times New Roman"/>
        <w:b/>
      </w:rPr>
    </w:lvl>
    <w:lvl w:ilvl="2" w:tplc="08160017">
      <w:start w:val="1"/>
      <w:numFmt w:val="lowerLetter"/>
      <w:lvlText w:val="%3)"/>
      <w:lvlJc w:val="left"/>
      <w:pPr>
        <w:ind w:left="1850" w:hanging="180"/>
      </w:pPr>
      <w:rPr>
        <w:b/>
      </w:rPr>
    </w:lvl>
    <w:lvl w:ilvl="3" w:tplc="0816001B">
      <w:start w:val="1"/>
      <w:numFmt w:val="lowerRoman"/>
      <w:lvlText w:val="%4."/>
      <w:lvlJc w:val="right"/>
      <w:pPr>
        <w:ind w:left="2570" w:hanging="360"/>
      </w:pPr>
    </w:lvl>
    <w:lvl w:ilvl="4" w:tplc="08160019" w:tentative="1">
      <w:start w:val="1"/>
      <w:numFmt w:val="lowerLetter"/>
      <w:lvlText w:val="%5."/>
      <w:lvlJc w:val="left"/>
      <w:pPr>
        <w:ind w:left="3290" w:hanging="360"/>
      </w:pPr>
      <w:rPr>
        <w:rFonts w:cs="Times New Roman"/>
      </w:rPr>
    </w:lvl>
    <w:lvl w:ilvl="5" w:tplc="0816001B" w:tentative="1">
      <w:start w:val="1"/>
      <w:numFmt w:val="lowerRoman"/>
      <w:lvlText w:val="%6."/>
      <w:lvlJc w:val="right"/>
      <w:pPr>
        <w:ind w:left="4010" w:hanging="180"/>
      </w:pPr>
      <w:rPr>
        <w:rFonts w:cs="Times New Roman"/>
      </w:rPr>
    </w:lvl>
    <w:lvl w:ilvl="6" w:tplc="0816000F" w:tentative="1">
      <w:start w:val="1"/>
      <w:numFmt w:val="decimal"/>
      <w:lvlText w:val="%7."/>
      <w:lvlJc w:val="left"/>
      <w:pPr>
        <w:ind w:left="4730" w:hanging="360"/>
      </w:pPr>
      <w:rPr>
        <w:rFonts w:cs="Times New Roman"/>
      </w:rPr>
    </w:lvl>
    <w:lvl w:ilvl="7" w:tplc="08160019" w:tentative="1">
      <w:start w:val="1"/>
      <w:numFmt w:val="lowerLetter"/>
      <w:lvlText w:val="%8."/>
      <w:lvlJc w:val="left"/>
      <w:pPr>
        <w:ind w:left="5450" w:hanging="360"/>
      </w:pPr>
      <w:rPr>
        <w:rFonts w:cs="Times New Roman"/>
      </w:rPr>
    </w:lvl>
    <w:lvl w:ilvl="8" w:tplc="0816001B" w:tentative="1">
      <w:start w:val="1"/>
      <w:numFmt w:val="lowerRoman"/>
      <w:lvlText w:val="%9."/>
      <w:lvlJc w:val="right"/>
      <w:pPr>
        <w:ind w:left="6170" w:hanging="180"/>
      </w:pPr>
      <w:rPr>
        <w:rFonts w:cs="Times New Roman"/>
      </w:rPr>
    </w:lvl>
  </w:abstractNum>
  <w:abstractNum w:abstractNumId="8" w15:restartNumberingAfterBreak="0">
    <w:nsid w:val="1352625B"/>
    <w:multiLevelType w:val="hybridMultilevel"/>
    <w:tmpl w:val="F6DC1CC2"/>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9" w15:restartNumberingAfterBreak="0">
    <w:nsid w:val="229E3081"/>
    <w:multiLevelType w:val="multilevel"/>
    <w:tmpl w:val="F4B0BCAC"/>
    <w:lvl w:ilvl="0">
      <w:start w:val="1"/>
      <w:numFmt w:val="decimal"/>
      <w:pStyle w:val="Cabealho1"/>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C97C26"/>
    <w:multiLevelType w:val="multilevel"/>
    <w:tmpl w:val="C242D398"/>
    <w:lvl w:ilvl="0">
      <w:start w:val="1"/>
      <w:numFmt w:val="decimal"/>
      <w:lvlText w:val="%1."/>
      <w:lvlJc w:val="left"/>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6DD197B"/>
    <w:multiLevelType w:val="hybridMultilevel"/>
    <w:tmpl w:val="DD964DF6"/>
    <w:lvl w:ilvl="0" w:tplc="6BC25B18">
      <w:start w:val="1"/>
      <w:numFmt w:val="decimal"/>
      <w:lvlText w:val="%1."/>
      <w:lvlJc w:val="left"/>
      <w:pPr>
        <w:ind w:left="1080" w:hanging="720"/>
      </w:pPr>
      <w:rPr>
        <w:rFonts w:hint="default"/>
        <w:b/>
        <w:sz w:val="22"/>
      </w:rPr>
    </w:lvl>
    <w:lvl w:ilvl="1" w:tplc="590EC9F0">
      <w:start w:val="1"/>
      <w:numFmt w:val="lowerLetter"/>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D763165"/>
    <w:multiLevelType w:val="hybridMultilevel"/>
    <w:tmpl w:val="33244AFE"/>
    <w:lvl w:ilvl="0" w:tplc="B900CC58">
      <w:start w:val="1"/>
      <w:numFmt w:val="lowerLetter"/>
      <w:lvlText w:val="%1)"/>
      <w:lvlJc w:val="left"/>
      <w:pPr>
        <w:tabs>
          <w:tab w:val="num" w:pos="1440"/>
        </w:tabs>
        <w:ind w:left="1440" w:hanging="360"/>
      </w:pPr>
      <w:rPr>
        <w:rFonts w:hint="default" w:cs="Times New Roman"/>
        <w:b/>
        <w:i w:val="0"/>
      </w:rPr>
    </w:lvl>
    <w:lvl w:ilvl="1" w:tplc="08160019" w:tentative="1">
      <w:start w:val="1"/>
      <w:numFmt w:val="lowerLetter"/>
      <w:lvlText w:val="%2."/>
      <w:lvlJc w:val="left"/>
      <w:pPr>
        <w:tabs>
          <w:tab w:val="num" w:pos="2520"/>
        </w:tabs>
        <w:ind w:left="2520" w:hanging="360"/>
      </w:pPr>
      <w:rPr>
        <w:rFonts w:cs="Times New Roman"/>
      </w:rPr>
    </w:lvl>
    <w:lvl w:ilvl="2" w:tplc="0816001B" w:tentative="1">
      <w:start w:val="1"/>
      <w:numFmt w:val="lowerRoman"/>
      <w:lvlText w:val="%3."/>
      <w:lvlJc w:val="right"/>
      <w:pPr>
        <w:tabs>
          <w:tab w:val="num" w:pos="3240"/>
        </w:tabs>
        <w:ind w:left="3240" w:hanging="180"/>
      </w:pPr>
      <w:rPr>
        <w:rFonts w:cs="Times New Roman"/>
      </w:rPr>
    </w:lvl>
    <w:lvl w:ilvl="3" w:tplc="0816000F" w:tentative="1">
      <w:start w:val="1"/>
      <w:numFmt w:val="decimal"/>
      <w:lvlText w:val="%4."/>
      <w:lvlJc w:val="left"/>
      <w:pPr>
        <w:tabs>
          <w:tab w:val="num" w:pos="3960"/>
        </w:tabs>
        <w:ind w:left="3960" w:hanging="360"/>
      </w:pPr>
      <w:rPr>
        <w:rFonts w:cs="Times New Roman"/>
      </w:rPr>
    </w:lvl>
    <w:lvl w:ilvl="4" w:tplc="08160019" w:tentative="1">
      <w:start w:val="1"/>
      <w:numFmt w:val="lowerLetter"/>
      <w:lvlText w:val="%5."/>
      <w:lvlJc w:val="left"/>
      <w:pPr>
        <w:tabs>
          <w:tab w:val="num" w:pos="4680"/>
        </w:tabs>
        <w:ind w:left="4680" w:hanging="360"/>
      </w:pPr>
      <w:rPr>
        <w:rFonts w:cs="Times New Roman"/>
      </w:rPr>
    </w:lvl>
    <w:lvl w:ilvl="5" w:tplc="0816001B" w:tentative="1">
      <w:start w:val="1"/>
      <w:numFmt w:val="lowerRoman"/>
      <w:lvlText w:val="%6."/>
      <w:lvlJc w:val="right"/>
      <w:pPr>
        <w:tabs>
          <w:tab w:val="num" w:pos="5400"/>
        </w:tabs>
        <w:ind w:left="5400" w:hanging="180"/>
      </w:pPr>
      <w:rPr>
        <w:rFonts w:cs="Times New Roman"/>
      </w:rPr>
    </w:lvl>
    <w:lvl w:ilvl="6" w:tplc="0816000F" w:tentative="1">
      <w:start w:val="1"/>
      <w:numFmt w:val="decimal"/>
      <w:lvlText w:val="%7."/>
      <w:lvlJc w:val="left"/>
      <w:pPr>
        <w:tabs>
          <w:tab w:val="num" w:pos="6120"/>
        </w:tabs>
        <w:ind w:left="6120" w:hanging="360"/>
      </w:pPr>
      <w:rPr>
        <w:rFonts w:cs="Times New Roman"/>
      </w:rPr>
    </w:lvl>
    <w:lvl w:ilvl="7" w:tplc="08160019" w:tentative="1">
      <w:start w:val="1"/>
      <w:numFmt w:val="lowerLetter"/>
      <w:lvlText w:val="%8."/>
      <w:lvlJc w:val="left"/>
      <w:pPr>
        <w:tabs>
          <w:tab w:val="num" w:pos="6840"/>
        </w:tabs>
        <w:ind w:left="6840" w:hanging="360"/>
      </w:pPr>
      <w:rPr>
        <w:rFonts w:cs="Times New Roman"/>
      </w:rPr>
    </w:lvl>
    <w:lvl w:ilvl="8" w:tplc="0816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37533CDB"/>
    <w:multiLevelType w:val="hybridMultilevel"/>
    <w:tmpl w:val="0AEA36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C746B0E"/>
    <w:multiLevelType w:val="hybridMultilevel"/>
    <w:tmpl w:val="81BEB488"/>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15" w15:restartNumberingAfterBreak="0">
    <w:nsid w:val="3FBA065F"/>
    <w:multiLevelType w:val="hybridMultilevel"/>
    <w:tmpl w:val="408A6D5A"/>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16" w15:restartNumberingAfterBreak="0">
    <w:nsid w:val="40A96816"/>
    <w:multiLevelType w:val="multilevel"/>
    <w:tmpl w:val="9E48B3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hint="default" w:ascii="Wingdings" w:hAnsi="Wingding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5B7F72"/>
    <w:multiLevelType w:val="hybridMultilevel"/>
    <w:tmpl w:val="21B470CA"/>
    <w:lvl w:ilvl="0" w:tplc="86C6DF48">
      <w:start w:val="1"/>
      <w:numFmt w:val="lowerLetter"/>
      <w:lvlText w:val="%1)"/>
      <w:lvlJc w:val="left"/>
      <w:pPr>
        <w:tabs>
          <w:tab w:val="num" w:pos="1440"/>
        </w:tabs>
        <w:ind w:left="1440" w:hanging="360"/>
      </w:pPr>
      <w:rPr>
        <w:rFonts w:hint="default" w:cs="Times New Roman"/>
        <w:b w:val="0"/>
        <w:i w:val="0"/>
      </w:rPr>
    </w:lvl>
    <w:lvl w:ilvl="1" w:tplc="08160019" w:tentative="1">
      <w:start w:val="1"/>
      <w:numFmt w:val="lowerLetter"/>
      <w:lvlText w:val="%2."/>
      <w:lvlJc w:val="left"/>
      <w:pPr>
        <w:tabs>
          <w:tab w:val="num" w:pos="2520"/>
        </w:tabs>
        <w:ind w:left="2520" w:hanging="360"/>
      </w:pPr>
      <w:rPr>
        <w:rFonts w:cs="Times New Roman"/>
      </w:rPr>
    </w:lvl>
    <w:lvl w:ilvl="2" w:tplc="0816001B" w:tentative="1">
      <w:start w:val="1"/>
      <w:numFmt w:val="lowerRoman"/>
      <w:lvlText w:val="%3."/>
      <w:lvlJc w:val="right"/>
      <w:pPr>
        <w:tabs>
          <w:tab w:val="num" w:pos="3240"/>
        </w:tabs>
        <w:ind w:left="3240" w:hanging="180"/>
      </w:pPr>
      <w:rPr>
        <w:rFonts w:cs="Times New Roman"/>
      </w:rPr>
    </w:lvl>
    <w:lvl w:ilvl="3" w:tplc="0816000F" w:tentative="1">
      <w:start w:val="1"/>
      <w:numFmt w:val="decimal"/>
      <w:lvlText w:val="%4."/>
      <w:lvlJc w:val="left"/>
      <w:pPr>
        <w:tabs>
          <w:tab w:val="num" w:pos="3960"/>
        </w:tabs>
        <w:ind w:left="3960" w:hanging="360"/>
      </w:pPr>
      <w:rPr>
        <w:rFonts w:cs="Times New Roman"/>
      </w:rPr>
    </w:lvl>
    <w:lvl w:ilvl="4" w:tplc="08160019" w:tentative="1">
      <w:start w:val="1"/>
      <w:numFmt w:val="lowerLetter"/>
      <w:lvlText w:val="%5."/>
      <w:lvlJc w:val="left"/>
      <w:pPr>
        <w:tabs>
          <w:tab w:val="num" w:pos="4680"/>
        </w:tabs>
        <w:ind w:left="4680" w:hanging="360"/>
      </w:pPr>
      <w:rPr>
        <w:rFonts w:cs="Times New Roman"/>
      </w:rPr>
    </w:lvl>
    <w:lvl w:ilvl="5" w:tplc="0816001B" w:tentative="1">
      <w:start w:val="1"/>
      <w:numFmt w:val="lowerRoman"/>
      <w:lvlText w:val="%6."/>
      <w:lvlJc w:val="right"/>
      <w:pPr>
        <w:tabs>
          <w:tab w:val="num" w:pos="5400"/>
        </w:tabs>
        <w:ind w:left="5400" w:hanging="180"/>
      </w:pPr>
      <w:rPr>
        <w:rFonts w:cs="Times New Roman"/>
      </w:rPr>
    </w:lvl>
    <w:lvl w:ilvl="6" w:tplc="0816000F" w:tentative="1">
      <w:start w:val="1"/>
      <w:numFmt w:val="decimal"/>
      <w:lvlText w:val="%7."/>
      <w:lvlJc w:val="left"/>
      <w:pPr>
        <w:tabs>
          <w:tab w:val="num" w:pos="6120"/>
        </w:tabs>
        <w:ind w:left="6120" w:hanging="360"/>
      </w:pPr>
      <w:rPr>
        <w:rFonts w:cs="Times New Roman"/>
      </w:rPr>
    </w:lvl>
    <w:lvl w:ilvl="7" w:tplc="08160019" w:tentative="1">
      <w:start w:val="1"/>
      <w:numFmt w:val="lowerLetter"/>
      <w:lvlText w:val="%8."/>
      <w:lvlJc w:val="left"/>
      <w:pPr>
        <w:tabs>
          <w:tab w:val="num" w:pos="6840"/>
        </w:tabs>
        <w:ind w:left="6840" w:hanging="360"/>
      </w:pPr>
      <w:rPr>
        <w:rFonts w:cs="Times New Roman"/>
      </w:rPr>
    </w:lvl>
    <w:lvl w:ilvl="8" w:tplc="0816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566C2F59"/>
    <w:multiLevelType w:val="hybridMultilevel"/>
    <w:tmpl w:val="115C71F4"/>
    <w:lvl w:ilvl="0" w:tplc="1010B598">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8DA601A"/>
    <w:multiLevelType w:val="multilevel"/>
    <w:tmpl w:val="46AE0FD8"/>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CF2776B"/>
    <w:multiLevelType w:val="hybridMultilevel"/>
    <w:tmpl w:val="051A0CFA"/>
    <w:lvl w:ilvl="0" w:tplc="689A676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7">
      <w:start w:val="1"/>
      <w:numFmt w:val="lowerLetter"/>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2930025"/>
    <w:multiLevelType w:val="hybridMultilevel"/>
    <w:tmpl w:val="B72EF4C2"/>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2" w15:restartNumberingAfterBreak="0">
    <w:nsid w:val="629B1D71"/>
    <w:multiLevelType w:val="hybridMultilevel"/>
    <w:tmpl w:val="4B988F2A"/>
    <w:lvl w:ilvl="0" w:tplc="590EC9F0">
      <w:start w:val="1"/>
      <w:numFmt w:val="lowerLetter"/>
      <w:lvlText w:val="%1)"/>
      <w:lvlJc w:val="left"/>
      <w:pPr>
        <w:ind w:left="144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F2E069E"/>
    <w:multiLevelType w:val="hybridMultilevel"/>
    <w:tmpl w:val="EF423AB4"/>
    <w:lvl w:ilvl="0" w:tplc="638093D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792003B3"/>
    <w:multiLevelType w:val="hybridMultilevel"/>
    <w:tmpl w:val="4254F0EC"/>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25" w15:restartNumberingAfterBreak="0">
    <w:nsid w:val="7ADD5467"/>
    <w:multiLevelType w:val="hybridMultilevel"/>
    <w:tmpl w:val="86029144"/>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26" w15:restartNumberingAfterBreak="0">
    <w:nsid w:val="7CE248ED"/>
    <w:multiLevelType w:val="multilevel"/>
    <w:tmpl w:val="23142224"/>
    <w:lvl w:ilvl="0">
      <w:start w:val="1"/>
      <w:numFmt w:val="decimal"/>
      <w:lvlText w:val="%1."/>
      <w:lvlJc w:val="left"/>
      <w:pPr>
        <w:ind w:left="360" w:hanging="360"/>
      </w:pPr>
    </w:lvl>
    <w:lvl w:ilvl="1">
      <w:start w:val="1"/>
      <w:numFmt w:val="decimal"/>
      <w:lvlText w:val="%2."/>
      <w:lvlJc w:val="left"/>
      <w:pPr>
        <w:ind w:left="792" w:hanging="432"/>
      </w:pPr>
      <w:rPr>
        <w:rFonts w:ascii="Century Gothic" w:hAnsi="Century Gothic"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8"/>
  </w:num>
  <w:num w:numId="3">
    <w:abstractNumId w:val="4"/>
  </w:num>
  <w:num w:numId="4">
    <w:abstractNumId w:val="4"/>
  </w:num>
  <w:num w:numId="5">
    <w:abstractNumId w:val="24"/>
  </w:num>
  <w:num w:numId="6">
    <w:abstractNumId w:val="15"/>
  </w:num>
  <w:num w:numId="7">
    <w:abstractNumId w:val="14"/>
  </w:num>
  <w:num w:numId="8">
    <w:abstractNumId w:val="13"/>
  </w:num>
  <w:num w:numId="9">
    <w:abstractNumId w:val="12"/>
  </w:num>
  <w:num w:numId="10">
    <w:abstractNumId w:val="9"/>
  </w:num>
  <w:num w:numId="11">
    <w:abstractNumId w:val="0"/>
  </w:num>
  <w:num w:numId="12">
    <w:abstractNumId w:val="1"/>
  </w:num>
  <w:num w:numId="13">
    <w:abstractNumId w:val="19"/>
  </w:num>
  <w:num w:numId="14">
    <w:abstractNumId w:val="21"/>
  </w:num>
  <w:num w:numId="15">
    <w:abstractNumId w:val="10"/>
  </w:num>
  <w:num w:numId="16">
    <w:abstractNumId w:val="7"/>
  </w:num>
  <w:num w:numId="17">
    <w:abstractNumId w:val="23"/>
  </w:num>
  <w:num w:numId="18">
    <w:abstractNumId w:val="17"/>
  </w:num>
  <w:num w:numId="19">
    <w:abstractNumId w:val="3"/>
  </w:num>
  <w:num w:numId="20">
    <w:abstractNumId w:val="26"/>
  </w:num>
  <w:num w:numId="21">
    <w:abstractNumId w:val="16"/>
  </w:num>
  <w:num w:numId="22">
    <w:abstractNumId w:val="5"/>
  </w:num>
  <w:num w:numId="23">
    <w:abstractNumId w:val="11"/>
  </w:num>
  <w:num w:numId="24">
    <w:abstractNumId w:val="18"/>
  </w:num>
  <w:num w:numId="25">
    <w:abstractNumId w:val="20"/>
  </w:num>
  <w:num w:numId="26">
    <w:abstractNumId w:val="2"/>
  </w:num>
  <w:num w:numId="27">
    <w:abstractNumId w:val="22"/>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AD"/>
    <w:rsid w:val="0000482C"/>
    <w:rsid w:val="00012960"/>
    <w:rsid w:val="00027607"/>
    <w:rsid w:val="00027ED4"/>
    <w:rsid w:val="00035FDF"/>
    <w:rsid w:val="000466F3"/>
    <w:rsid w:val="00061593"/>
    <w:rsid w:val="00062839"/>
    <w:rsid w:val="00065435"/>
    <w:rsid w:val="0006573C"/>
    <w:rsid w:val="000707BC"/>
    <w:rsid w:val="00077CA2"/>
    <w:rsid w:val="00085CCC"/>
    <w:rsid w:val="000870F4"/>
    <w:rsid w:val="00093322"/>
    <w:rsid w:val="000934C1"/>
    <w:rsid w:val="0009572A"/>
    <w:rsid w:val="000A07D6"/>
    <w:rsid w:val="000A522B"/>
    <w:rsid w:val="000B2B63"/>
    <w:rsid w:val="000D0544"/>
    <w:rsid w:val="000E348D"/>
    <w:rsid w:val="000E7177"/>
    <w:rsid w:val="000F456C"/>
    <w:rsid w:val="000F667E"/>
    <w:rsid w:val="00105C5A"/>
    <w:rsid w:val="00111FAC"/>
    <w:rsid w:val="00113442"/>
    <w:rsid w:val="0011448C"/>
    <w:rsid w:val="001215F0"/>
    <w:rsid w:val="00123289"/>
    <w:rsid w:val="00127957"/>
    <w:rsid w:val="001322AD"/>
    <w:rsid w:val="001322CD"/>
    <w:rsid w:val="001429E6"/>
    <w:rsid w:val="00142AF4"/>
    <w:rsid w:val="00144094"/>
    <w:rsid w:val="00144959"/>
    <w:rsid w:val="00155BBA"/>
    <w:rsid w:val="00164721"/>
    <w:rsid w:val="00164A4F"/>
    <w:rsid w:val="00164AAD"/>
    <w:rsid w:val="00167078"/>
    <w:rsid w:val="00173BAD"/>
    <w:rsid w:val="00177F78"/>
    <w:rsid w:val="0018495F"/>
    <w:rsid w:val="001A2398"/>
    <w:rsid w:val="001A4D64"/>
    <w:rsid w:val="001A58D7"/>
    <w:rsid w:val="001B46BC"/>
    <w:rsid w:val="001B495A"/>
    <w:rsid w:val="001C6142"/>
    <w:rsid w:val="001C7A24"/>
    <w:rsid w:val="001D222A"/>
    <w:rsid w:val="001D24FB"/>
    <w:rsid w:val="001D47B8"/>
    <w:rsid w:val="001E23CD"/>
    <w:rsid w:val="001E39B9"/>
    <w:rsid w:val="001E407E"/>
    <w:rsid w:val="001E70FB"/>
    <w:rsid w:val="001E72A5"/>
    <w:rsid w:val="002008B5"/>
    <w:rsid w:val="00201A98"/>
    <w:rsid w:val="00202C80"/>
    <w:rsid w:val="00204066"/>
    <w:rsid w:val="002123C6"/>
    <w:rsid w:val="00215ABF"/>
    <w:rsid w:val="00220879"/>
    <w:rsid w:val="002245C0"/>
    <w:rsid w:val="00230153"/>
    <w:rsid w:val="00230316"/>
    <w:rsid w:val="00230557"/>
    <w:rsid w:val="00231149"/>
    <w:rsid w:val="00240AF0"/>
    <w:rsid w:val="00240B46"/>
    <w:rsid w:val="00241D36"/>
    <w:rsid w:val="00242874"/>
    <w:rsid w:val="00245798"/>
    <w:rsid w:val="00247673"/>
    <w:rsid w:val="00252EA2"/>
    <w:rsid w:val="002535C1"/>
    <w:rsid w:val="00254BD4"/>
    <w:rsid w:val="00255DD2"/>
    <w:rsid w:val="0025630F"/>
    <w:rsid w:val="002622E5"/>
    <w:rsid w:val="00266C62"/>
    <w:rsid w:val="00275CED"/>
    <w:rsid w:val="002767E8"/>
    <w:rsid w:val="00280A22"/>
    <w:rsid w:val="00284714"/>
    <w:rsid w:val="00285C9D"/>
    <w:rsid w:val="00287A17"/>
    <w:rsid w:val="00295E68"/>
    <w:rsid w:val="002979DC"/>
    <w:rsid w:val="002B0A8F"/>
    <w:rsid w:val="002B1C77"/>
    <w:rsid w:val="002D05C6"/>
    <w:rsid w:val="002D0FC1"/>
    <w:rsid w:val="002D4E13"/>
    <w:rsid w:val="002E6186"/>
    <w:rsid w:val="00303450"/>
    <w:rsid w:val="00303C59"/>
    <w:rsid w:val="0031162C"/>
    <w:rsid w:val="003121E2"/>
    <w:rsid w:val="003219F5"/>
    <w:rsid w:val="00321ED1"/>
    <w:rsid w:val="00333161"/>
    <w:rsid w:val="003358C7"/>
    <w:rsid w:val="00345D40"/>
    <w:rsid w:val="00346548"/>
    <w:rsid w:val="00347CAD"/>
    <w:rsid w:val="00351BD8"/>
    <w:rsid w:val="00352F0E"/>
    <w:rsid w:val="00354361"/>
    <w:rsid w:val="003548D9"/>
    <w:rsid w:val="00356CA3"/>
    <w:rsid w:val="00372EF6"/>
    <w:rsid w:val="003752FF"/>
    <w:rsid w:val="00376AFD"/>
    <w:rsid w:val="00385C7C"/>
    <w:rsid w:val="003870EB"/>
    <w:rsid w:val="003923B5"/>
    <w:rsid w:val="003930B9"/>
    <w:rsid w:val="00395A9F"/>
    <w:rsid w:val="00395AD7"/>
    <w:rsid w:val="003A4D44"/>
    <w:rsid w:val="003A746D"/>
    <w:rsid w:val="003A7B0C"/>
    <w:rsid w:val="003B1C3F"/>
    <w:rsid w:val="003B4C7F"/>
    <w:rsid w:val="003C3577"/>
    <w:rsid w:val="003D5F86"/>
    <w:rsid w:val="003D7DF7"/>
    <w:rsid w:val="003E37A4"/>
    <w:rsid w:val="003F2973"/>
    <w:rsid w:val="003F2C10"/>
    <w:rsid w:val="003F2E66"/>
    <w:rsid w:val="00417A2F"/>
    <w:rsid w:val="004220DE"/>
    <w:rsid w:val="004400A3"/>
    <w:rsid w:val="00447EA7"/>
    <w:rsid w:val="00450DEC"/>
    <w:rsid w:val="0045758A"/>
    <w:rsid w:val="00465A3F"/>
    <w:rsid w:val="0046795C"/>
    <w:rsid w:val="00467B8B"/>
    <w:rsid w:val="004818F7"/>
    <w:rsid w:val="004846F4"/>
    <w:rsid w:val="00486611"/>
    <w:rsid w:val="004A4B1E"/>
    <w:rsid w:val="004A6F98"/>
    <w:rsid w:val="004B164F"/>
    <w:rsid w:val="004B5C72"/>
    <w:rsid w:val="004B7082"/>
    <w:rsid w:val="004C2B09"/>
    <w:rsid w:val="004C2B30"/>
    <w:rsid w:val="004C6178"/>
    <w:rsid w:val="004D48A6"/>
    <w:rsid w:val="004E1F4A"/>
    <w:rsid w:val="004E5F25"/>
    <w:rsid w:val="004F0C74"/>
    <w:rsid w:val="004F355C"/>
    <w:rsid w:val="004F5B23"/>
    <w:rsid w:val="00515BDB"/>
    <w:rsid w:val="005169AF"/>
    <w:rsid w:val="005228C8"/>
    <w:rsid w:val="00531EB9"/>
    <w:rsid w:val="0053267C"/>
    <w:rsid w:val="00537132"/>
    <w:rsid w:val="00540130"/>
    <w:rsid w:val="0054193D"/>
    <w:rsid w:val="00542C0F"/>
    <w:rsid w:val="005546C3"/>
    <w:rsid w:val="00561EF5"/>
    <w:rsid w:val="0056579B"/>
    <w:rsid w:val="00575413"/>
    <w:rsid w:val="00575AB4"/>
    <w:rsid w:val="00575D0E"/>
    <w:rsid w:val="00587792"/>
    <w:rsid w:val="00593629"/>
    <w:rsid w:val="00594748"/>
    <w:rsid w:val="00595838"/>
    <w:rsid w:val="00597326"/>
    <w:rsid w:val="005A3E35"/>
    <w:rsid w:val="005A7A2A"/>
    <w:rsid w:val="005B3ADA"/>
    <w:rsid w:val="005B4DE5"/>
    <w:rsid w:val="005C1F28"/>
    <w:rsid w:val="005C4FF5"/>
    <w:rsid w:val="005D3A44"/>
    <w:rsid w:val="005D47DA"/>
    <w:rsid w:val="005D7E83"/>
    <w:rsid w:val="005E264D"/>
    <w:rsid w:val="005E46EF"/>
    <w:rsid w:val="005F4E4E"/>
    <w:rsid w:val="005F504D"/>
    <w:rsid w:val="00604DCF"/>
    <w:rsid w:val="00606732"/>
    <w:rsid w:val="006111EF"/>
    <w:rsid w:val="006150FA"/>
    <w:rsid w:val="00627A69"/>
    <w:rsid w:val="00636E0E"/>
    <w:rsid w:val="00637582"/>
    <w:rsid w:val="00645361"/>
    <w:rsid w:val="00653ADF"/>
    <w:rsid w:val="00654F91"/>
    <w:rsid w:val="00666109"/>
    <w:rsid w:val="00670910"/>
    <w:rsid w:val="00682945"/>
    <w:rsid w:val="0068298E"/>
    <w:rsid w:val="006836CA"/>
    <w:rsid w:val="006902AF"/>
    <w:rsid w:val="00690399"/>
    <w:rsid w:val="0069667C"/>
    <w:rsid w:val="006B00C1"/>
    <w:rsid w:val="006B151B"/>
    <w:rsid w:val="006C1554"/>
    <w:rsid w:val="006C274A"/>
    <w:rsid w:val="006C6023"/>
    <w:rsid w:val="006C6B2B"/>
    <w:rsid w:val="006D1D3F"/>
    <w:rsid w:val="006D6029"/>
    <w:rsid w:val="006D6DCD"/>
    <w:rsid w:val="006E2602"/>
    <w:rsid w:val="006E4B7B"/>
    <w:rsid w:val="006F401B"/>
    <w:rsid w:val="006F50FD"/>
    <w:rsid w:val="006F545F"/>
    <w:rsid w:val="00700F66"/>
    <w:rsid w:val="00712609"/>
    <w:rsid w:val="0072649D"/>
    <w:rsid w:val="007276F8"/>
    <w:rsid w:val="007355C0"/>
    <w:rsid w:val="0073713C"/>
    <w:rsid w:val="0075267A"/>
    <w:rsid w:val="00755EDC"/>
    <w:rsid w:val="00765049"/>
    <w:rsid w:val="00770E0F"/>
    <w:rsid w:val="00781747"/>
    <w:rsid w:val="007904F6"/>
    <w:rsid w:val="00791473"/>
    <w:rsid w:val="00793867"/>
    <w:rsid w:val="00795BB0"/>
    <w:rsid w:val="007A53E0"/>
    <w:rsid w:val="007C3D8E"/>
    <w:rsid w:val="007C7B1E"/>
    <w:rsid w:val="007D1329"/>
    <w:rsid w:val="007D2467"/>
    <w:rsid w:val="007E05B5"/>
    <w:rsid w:val="007F1E41"/>
    <w:rsid w:val="00806B10"/>
    <w:rsid w:val="008117F9"/>
    <w:rsid w:val="00823276"/>
    <w:rsid w:val="008374BA"/>
    <w:rsid w:val="00841F7C"/>
    <w:rsid w:val="008422EB"/>
    <w:rsid w:val="0085599C"/>
    <w:rsid w:val="00857E06"/>
    <w:rsid w:val="0086566B"/>
    <w:rsid w:val="00867FC4"/>
    <w:rsid w:val="00874809"/>
    <w:rsid w:val="008837FF"/>
    <w:rsid w:val="0088672C"/>
    <w:rsid w:val="00890F36"/>
    <w:rsid w:val="00893AB9"/>
    <w:rsid w:val="008A0B13"/>
    <w:rsid w:val="008A1A1A"/>
    <w:rsid w:val="008A3766"/>
    <w:rsid w:val="008A3B6C"/>
    <w:rsid w:val="008A551A"/>
    <w:rsid w:val="008B24C5"/>
    <w:rsid w:val="008B33B1"/>
    <w:rsid w:val="008B5113"/>
    <w:rsid w:val="008B5813"/>
    <w:rsid w:val="008C6DB8"/>
    <w:rsid w:val="008D0CAB"/>
    <w:rsid w:val="008D1808"/>
    <w:rsid w:val="008D1AC2"/>
    <w:rsid w:val="008E3827"/>
    <w:rsid w:val="008E6A11"/>
    <w:rsid w:val="008F5867"/>
    <w:rsid w:val="00901B95"/>
    <w:rsid w:val="009022D1"/>
    <w:rsid w:val="00910C9E"/>
    <w:rsid w:val="00911148"/>
    <w:rsid w:val="00914653"/>
    <w:rsid w:val="009174B5"/>
    <w:rsid w:val="00932C67"/>
    <w:rsid w:val="00934665"/>
    <w:rsid w:val="00937DD5"/>
    <w:rsid w:val="00941854"/>
    <w:rsid w:val="00946671"/>
    <w:rsid w:val="009470D0"/>
    <w:rsid w:val="009500F9"/>
    <w:rsid w:val="009725B2"/>
    <w:rsid w:val="00977066"/>
    <w:rsid w:val="00977709"/>
    <w:rsid w:val="00982B54"/>
    <w:rsid w:val="00984FAC"/>
    <w:rsid w:val="00992F69"/>
    <w:rsid w:val="00994E69"/>
    <w:rsid w:val="009A0633"/>
    <w:rsid w:val="009A318D"/>
    <w:rsid w:val="009A3616"/>
    <w:rsid w:val="009B2531"/>
    <w:rsid w:val="009B3FAF"/>
    <w:rsid w:val="009D1090"/>
    <w:rsid w:val="009D2086"/>
    <w:rsid w:val="009E18FE"/>
    <w:rsid w:val="009E4C05"/>
    <w:rsid w:val="009F47EC"/>
    <w:rsid w:val="009F57CB"/>
    <w:rsid w:val="009F6BF1"/>
    <w:rsid w:val="00A0078B"/>
    <w:rsid w:val="00A22801"/>
    <w:rsid w:val="00A35521"/>
    <w:rsid w:val="00A36D3B"/>
    <w:rsid w:val="00A41332"/>
    <w:rsid w:val="00A45621"/>
    <w:rsid w:val="00A52AE4"/>
    <w:rsid w:val="00A6545D"/>
    <w:rsid w:val="00A8736D"/>
    <w:rsid w:val="00A90976"/>
    <w:rsid w:val="00A91C28"/>
    <w:rsid w:val="00A92C6B"/>
    <w:rsid w:val="00A9308C"/>
    <w:rsid w:val="00A9414A"/>
    <w:rsid w:val="00A94423"/>
    <w:rsid w:val="00A957CA"/>
    <w:rsid w:val="00A97147"/>
    <w:rsid w:val="00A97440"/>
    <w:rsid w:val="00AA2821"/>
    <w:rsid w:val="00AA46FB"/>
    <w:rsid w:val="00AA5751"/>
    <w:rsid w:val="00AC04F4"/>
    <w:rsid w:val="00AC3346"/>
    <w:rsid w:val="00AC63FB"/>
    <w:rsid w:val="00AD6443"/>
    <w:rsid w:val="00AE2503"/>
    <w:rsid w:val="00AE659F"/>
    <w:rsid w:val="00AF1197"/>
    <w:rsid w:val="00AF4630"/>
    <w:rsid w:val="00B02C94"/>
    <w:rsid w:val="00B14493"/>
    <w:rsid w:val="00B22485"/>
    <w:rsid w:val="00B251AC"/>
    <w:rsid w:val="00B27B0B"/>
    <w:rsid w:val="00B3055A"/>
    <w:rsid w:val="00B31D92"/>
    <w:rsid w:val="00B34CCC"/>
    <w:rsid w:val="00B36157"/>
    <w:rsid w:val="00B43F9E"/>
    <w:rsid w:val="00B44FEA"/>
    <w:rsid w:val="00B5273E"/>
    <w:rsid w:val="00B57D29"/>
    <w:rsid w:val="00B60D63"/>
    <w:rsid w:val="00B60DA9"/>
    <w:rsid w:val="00B63005"/>
    <w:rsid w:val="00B65FF9"/>
    <w:rsid w:val="00B66B76"/>
    <w:rsid w:val="00B67EFE"/>
    <w:rsid w:val="00B72ADE"/>
    <w:rsid w:val="00B7648F"/>
    <w:rsid w:val="00B93215"/>
    <w:rsid w:val="00BA191C"/>
    <w:rsid w:val="00BB2D4A"/>
    <w:rsid w:val="00BB3B6F"/>
    <w:rsid w:val="00BB3CB5"/>
    <w:rsid w:val="00BB628E"/>
    <w:rsid w:val="00BC1305"/>
    <w:rsid w:val="00BD116B"/>
    <w:rsid w:val="00BD33A3"/>
    <w:rsid w:val="00BD49B1"/>
    <w:rsid w:val="00BD7ADB"/>
    <w:rsid w:val="00BE0DBF"/>
    <w:rsid w:val="00BE2042"/>
    <w:rsid w:val="00BF5D5E"/>
    <w:rsid w:val="00C01542"/>
    <w:rsid w:val="00C03320"/>
    <w:rsid w:val="00C03D2D"/>
    <w:rsid w:val="00C10C56"/>
    <w:rsid w:val="00C14074"/>
    <w:rsid w:val="00C14115"/>
    <w:rsid w:val="00C142A6"/>
    <w:rsid w:val="00C227DB"/>
    <w:rsid w:val="00C242C3"/>
    <w:rsid w:val="00C3451E"/>
    <w:rsid w:val="00C3595C"/>
    <w:rsid w:val="00C37F48"/>
    <w:rsid w:val="00C37F55"/>
    <w:rsid w:val="00C50B12"/>
    <w:rsid w:val="00C531B1"/>
    <w:rsid w:val="00C5440D"/>
    <w:rsid w:val="00C56F38"/>
    <w:rsid w:val="00C65644"/>
    <w:rsid w:val="00C74A35"/>
    <w:rsid w:val="00C774AD"/>
    <w:rsid w:val="00C811B4"/>
    <w:rsid w:val="00C82188"/>
    <w:rsid w:val="00C829E1"/>
    <w:rsid w:val="00C910C6"/>
    <w:rsid w:val="00C93FE5"/>
    <w:rsid w:val="00C945E3"/>
    <w:rsid w:val="00CA17A6"/>
    <w:rsid w:val="00CA417D"/>
    <w:rsid w:val="00CA6157"/>
    <w:rsid w:val="00CB0EA6"/>
    <w:rsid w:val="00CB1780"/>
    <w:rsid w:val="00CB486A"/>
    <w:rsid w:val="00CC58F5"/>
    <w:rsid w:val="00CD4FC7"/>
    <w:rsid w:val="00CD52A3"/>
    <w:rsid w:val="00CD52B2"/>
    <w:rsid w:val="00CE3E11"/>
    <w:rsid w:val="00CE4496"/>
    <w:rsid w:val="00CE65CA"/>
    <w:rsid w:val="00CF73CA"/>
    <w:rsid w:val="00D047D3"/>
    <w:rsid w:val="00D11248"/>
    <w:rsid w:val="00D11E2A"/>
    <w:rsid w:val="00D176A7"/>
    <w:rsid w:val="00D23A9E"/>
    <w:rsid w:val="00D249B1"/>
    <w:rsid w:val="00D33D4C"/>
    <w:rsid w:val="00D3697A"/>
    <w:rsid w:val="00D44951"/>
    <w:rsid w:val="00D46A0D"/>
    <w:rsid w:val="00D562D5"/>
    <w:rsid w:val="00D612C1"/>
    <w:rsid w:val="00D628ED"/>
    <w:rsid w:val="00D70C8E"/>
    <w:rsid w:val="00D827CE"/>
    <w:rsid w:val="00D862C4"/>
    <w:rsid w:val="00D86858"/>
    <w:rsid w:val="00D87DFE"/>
    <w:rsid w:val="00D9131C"/>
    <w:rsid w:val="00D93858"/>
    <w:rsid w:val="00DB3658"/>
    <w:rsid w:val="00DC53E4"/>
    <w:rsid w:val="00DC6B08"/>
    <w:rsid w:val="00DD35B6"/>
    <w:rsid w:val="00DD682B"/>
    <w:rsid w:val="00DE086B"/>
    <w:rsid w:val="00DF0431"/>
    <w:rsid w:val="00DF635D"/>
    <w:rsid w:val="00E0020E"/>
    <w:rsid w:val="00E00FAC"/>
    <w:rsid w:val="00E052A3"/>
    <w:rsid w:val="00E10906"/>
    <w:rsid w:val="00E14CAA"/>
    <w:rsid w:val="00E23401"/>
    <w:rsid w:val="00E549F4"/>
    <w:rsid w:val="00E6589A"/>
    <w:rsid w:val="00E72332"/>
    <w:rsid w:val="00E7701C"/>
    <w:rsid w:val="00E80A3A"/>
    <w:rsid w:val="00E82EE0"/>
    <w:rsid w:val="00E8702C"/>
    <w:rsid w:val="00E870F3"/>
    <w:rsid w:val="00E94A95"/>
    <w:rsid w:val="00E96EC6"/>
    <w:rsid w:val="00E97C76"/>
    <w:rsid w:val="00EA231F"/>
    <w:rsid w:val="00EA2C9B"/>
    <w:rsid w:val="00EB2CE6"/>
    <w:rsid w:val="00EB3719"/>
    <w:rsid w:val="00EB5E9B"/>
    <w:rsid w:val="00EC188D"/>
    <w:rsid w:val="00EC58C2"/>
    <w:rsid w:val="00ED3536"/>
    <w:rsid w:val="00ED4AC1"/>
    <w:rsid w:val="00ED5244"/>
    <w:rsid w:val="00ED7DE2"/>
    <w:rsid w:val="00EE4CB2"/>
    <w:rsid w:val="00EE703D"/>
    <w:rsid w:val="00EF008E"/>
    <w:rsid w:val="00F012F4"/>
    <w:rsid w:val="00F03872"/>
    <w:rsid w:val="00F0399A"/>
    <w:rsid w:val="00F10EEB"/>
    <w:rsid w:val="00F13CB0"/>
    <w:rsid w:val="00F22466"/>
    <w:rsid w:val="00F25DC1"/>
    <w:rsid w:val="00F25EFD"/>
    <w:rsid w:val="00F30FA6"/>
    <w:rsid w:val="00F3160A"/>
    <w:rsid w:val="00F32717"/>
    <w:rsid w:val="00F414DB"/>
    <w:rsid w:val="00F62A5B"/>
    <w:rsid w:val="00F75E7C"/>
    <w:rsid w:val="00F778DB"/>
    <w:rsid w:val="00F9200F"/>
    <w:rsid w:val="00FA19DC"/>
    <w:rsid w:val="00FA6D9E"/>
    <w:rsid w:val="00FA6E1F"/>
    <w:rsid w:val="00FB135E"/>
    <w:rsid w:val="00FB24C0"/>
    <w:rsid w:val="00FB734F"/>
    <w:rsid w:val="00FC5942"/>
    <w:rsid w:val="00FD4733"/>
    <w:rsid w:val="00FD752B"/>
    <w:rsid w:val="00FE07ED"/>
    <w:rsid w:val="00FE7639"/>
    <w:rsid w:val="37811A52"/>
    <w:rsid w:val="70550776"/>
    <w:rsid w:val="7BE5FE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89B18"/>
  <w15:chartTrackingRefBased/>
  <w15:docId w15:val="{3D83CE90-14FC-4B49-8630-C25D980E3F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pt-PT" w:eastAsia="pt-PT" w:bidi="ar-SA"/>
      </w:rPr>
    </w:rPrDefault>
    <w:pPrDefault/>
  </w:docDefaults>
  <w:latentStyles w:defLockedState="0" w:defUIPriority="99" w:defSemiHidden="0" w:defUnhideWhenUsed="0" w:defQFormat="0" w:count="373">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91473"/>
    <w:rPr>
      <w:rFonts w:ascii="Times New Roman" w:hAnsi="Times New Roman" w:eastAsia="Times New Roman"/>
      <w:sz w:val="24"/>
      <w:szCs w:val="24"/>
    </w:rPr>
  </w:style>
  <w:style w:type="paragraph" w:styleId="Cabealho1">
    <w:name w:val="heading 1"/>
    <w:basedOn w:val="Corpodetexto2"/>
    <w:next w:val="Normal"/>
    <w:link w:val="Cabealho1Carter"/>
    <w:uiPriority w:val="99"/>
    <w:qFormat/>
    <w:rsid w:val="00D827CE"/>
    <w:pPr>
      <w:numPr>
        <w:numId w:val="10"/>
      </w:numPr>
      <w:shd w:val="clear" w:color="auto" w:fill="FFFFFF"/>
      <w:spacing w:before="120" w:line="360" w:lineRule="auto"/>
      <w:ind w:right="-142"/>
      <w:outlineLvl w:val="0"/>
    </w:pPr>
    <w:rPr>
      <w:b/>
      <w:caps/>
      <w:sz w:val="20"/>
    </w:rPr>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arter"/>
    <w:uiPriority w:val="99"/>
    <w:unhideWhenUsed/>
    <w:rsid w:val="00ED4AC1"/>
    <w:pPr>
      <w:tabs>
        <w:tab w:val="center" w:pos="4419"/>
        <w:tab w:val="right" w:pos="8838"/>
      </w:tabs>
    </w:pPr>
  </w:style>
  <w:style w:type="character" w:styleId="CabealhoCarter" w:customStyle="1">
    <w:name w:val="Cabeçalho Caráter"/>
    <w:basedOn w:val="Tipodeletrapredefinidodopargrafo"/>
    <w:link w:val="Cabealho"/>
    <w:uiPriority w:val="99"/>
    <w:rsid w:val="00ED4AC1"/>
  </w:style>
  <w:style w:type="paragraph" w:styleId="Rodap">
    <w:name w:val="footer"/>
    <w:basedOn w:val="Normal"/>
    <w:link w:val="RodapCarter"/>
    <w:uiPriority w:val="99"/>
    <w:unhideWhenUsed/>
    <w:rsid w:val="00ED4AC1"/>
    <w:pPr>
      <w:tabs>
        <w:tab w:val="center" w:pos="4419"/>
        <w:tab w:val="right" w:pos="8838"/>
      </w:tabs>
    </w:pPr>
  </w:style>
  <w:style w:type="character" w:styleId="RodapCarter" w:customStyle="1">
    <w:name w:val="Rodapé Caráter"/>
    <w:basedOn w:val="Tipodeletrapredefinidodopargrafo"/>
    <w:link w:val="Rodap"/>
    <w:uiPriority w:val="99"/>
    <w:rsid w:val="00ED4AC1"/>
  </w:style>
  <w:style w:type="paragraph" w:styleId="Textodebalo">
    <w:name w:val="Balloon Text"/>
    <w:basedOn w:val="Normal"/>
    <w:link w:val="TextodebaloCarter"/>
    <w:uiPriority w:val="99"/>
    <w:semiHidden/>
    <w:unhideWhenUsed/>
    <w:rsid w:val="00ED4AC1"/>
    <w:rPr>
      <w:rFonts w:ascii="Tahoma" w:hAnsi="Tahoma" w:eastAsia="Calibri"/>
      <w:sz w:val="16"/>
      <w:szCs w:val="16"/>
      <w:lang w:val="x-none" w:eastAsia="x-none"/>
    </w:rPr>
  </w:style>
  <w:style w:type="character" w:styleId="TextodebaloCarter" w:customStyle="1">
    <w:name w:val="Texto de balão Caráter"/>
    <w:link w:val="Textodebalo"/>
    <w:uiPriority w:val="99"/>
    <w:semiHidden/>
    <w:rsid w:val="00ED4AC1"/>
    <w:rPr>
      <w:rFonts w:ascii="Tahoma" w:hAnsi="Tahoma" w:cs="Tahoma"/>
      <w:sz w:val="16"/>
      <w:szCs w:val="16"/>
    </w:rPr>
  </w:style>
  <w:style w:type="paragraph" w:styleId="Default" w:customStyle="1">
    <w:name w:val="Default"/>
    <w:rsid w:val="0011448C"/>
    <w:pPr>
      <w:autoSpaceDE w:val="0"/>
      <w:autoSpaceDN w:val="0"/>
      <w:adjustRightInd w:val="0"/>
    </w:pPr>
    <w:rPr>
      <w:rFonts w:ascii="Garamond" w:hAnsi="Garamond" w:cs="Garamond"/>
      <w:color w:val="000000"/>
      <w:sz w:val="24"/>
      <w:szCs w:val="24"/>
      <w:lang w:eastAsia="en-US"/>
    </w:rPr>
  </w:style>
  <w:style w:type="paragraph" w:styleId="Corpodetexto2">
    <w:name w:val="Body Text 2"/>
    <w:basedOn w:val="Normal"/>
    <w:semiHidden/>
    <w:rsid w:val="0011448C"/>
    <w:pPr>
      <w:jc w:val="both"/>
    </w:pPr>
    <w:rPr>
      <w:rFonts w:ascii="Arial" w:hAnsi="Arial" w:cs="Arial"/>
      <w:szCs w:val="20"/>
    </w:rPr>
  </w:style>
  <w:style w:type="paragraph" w:styleId="Estilo1" w:customStyle="1">
    <w:name w:val="Estilo1"/>
    <w:basedOn w:val="Normal"/>
    <w:autoRedefine/>
    <w:rsid w:val="0011448C"/>
    <w:pPr>
      <w:spacing w:after="60" w:line="480" w:lineRule="auto"/>
      <w:jc w:val="both"/>
    </w:pPr>
    <w:rPr>
      <w:rFonts w:ascii="Century Gothic" w:hAnsi="Century Gothic"/>
      <w:caps/>
      <w:sz w:val="20"/>
      <w:szCs w:val="20"/>
    </w:rPr>
  </w:style>
  <w:style w:type="character" w:styleId="Hiperligao">
    <w:name w:val="Hyperlink"/>
    <w:unhideWhenUsed/>
    <w:rsid w:val="0011448C"/>
    <w:rPr>
      <w:color w:val="0000FF"/>
      <w:u w:val="single"/>
    </w:rPr>
  </w:style>
  <w:style w:type="paragraph" w:styleId="NormalWeb">
    <w:name w:val="Normal (Web)"/>
    <w:basedOn w:val="Normal"/>
    <w:rsid w:val="0011448C"/>
    <w:pPr>
      <w:spacing w:before="100" w:beforeAutospacing="1" w:after="100" w:afterAutospacing="1"/>
    </w:pPr>
  </w:style>
  <w:style w:type="character" w:styleId="Nmerodepgina">
    <w:name w:val="page number"/>
    <w:basedOn w:val="Tipodeletrapredefinidodopargrafo"/>
    <w:rsid w:val="00127957"/>
  </w:style>
  <w:style w:type="paragraph" w:styleId="PargrafodaLista">
    <w:name w:val="List Paragraph"/>
    <w:basedOn w:val="Normal"/>
    <w:uiPriority w:val="34"/>
    <w:qFormat/>
    <w:rsid w:val="00542C0F"/>
    <w:pPr>
      <w:spacing w:after="200" w:line="276" w:lineRule="auto"/>
      <w:ind w:left="720"/>
    </w:pPr>
    <w:rPr>
      <w:rFonts w:ascii="Calibri" w:hAnsi="Calibri" w:cs="Calibri"/>
      <w:sz w:val="22"/>
      <w:szCs w:val="22"/>
      <w:lang w:eastAsia="en-US"/>
    </w:rPr>
  </w:style>
  <w:style w:type="character" w:styleId="carlamorais" w:customStyle="1">
    <w:name w:val="carlamorais"/>
    <w:semiHidden/>
    <w:rsid w:val="0006573C"/>
    <w:rPr>
      <w:rFonts w:ascii="Arial" w:hAnsi="Arial" w:cs="Arial"/>
      <w:color w:val="auto"/>
      <w:sz w:val="20"/>
      <w:szCs w:val="20"/>
    </w:rPr>
  </w:style>
  <w:style w:type="table" w:styleId="Tabelacomgrelha">
    <w:name w:val="Table Grid"/>
    <w:basedOn w:val="Tabelanormal"/>
    <w:uiPriority w:val="59"/>
    <w:rsid w:val="00EA23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oogqs-tidbitgoogqs-tidbit-0googqs-tidbit-hilite" w:customStyle="1">
    <w:name w:val="goog_qs-tidbit goog_qs-tidbit-0 goog_qs-tidbit-hilite"/>
    <w:basedOn w:val="Tipodeletrapredefinidodopargrafo"/>
    <w:rsid w:val="00AF1197"/>
  </w:style>
  <w:style w:type="character" w:styleId="Refdecomentrio">
    <w:name w:val="annotation reference"/>
    <w:uiPriority w:val="99"/>
    <w:semiHidden/>
    <w:unhideWhenUsed/>
    <w:rsid w:val="008A3B6C"/>
    <w:rPr>
      <w:sz w:val="16"/>
      <w:szCs w:val="16"/>
    </w:rPr>
  </w:style>
  <w:style w:type="paragraph" w:styleId="Textodecomentrio">
    <w:name w:val="annotation text"/>
    <w:basedOn w:val="Normal"/>
    <w:link w:val="TextodecomentrioCarter"/>
    <w:uiPriority w:val="99"/>
    <w:semiHidden/>
    <w:unhideWhenUsed/>
    <w:rsid w:val="008A3B6C"/>
    <w:rPr>
      <w:sz w:val="20"/>
      <w:szCs w:val="20"/>
      <w:lang w:val="x-none" w:eastAsia="x-none"/>
    </w:rPr>
  </w:style>
  <w:style w:type="character" w:styleId="TextodecomentrioCarter" w:customStyle="1">
    <w:name w:val="Texto de comentário Caráter"/>
    <w:link w:val="Textodecomentrio"/>
    <w:uiPriority w:val="99"/>
    <w:semiHidden/>
    <w:rsid w:val="008A3B6C"/>
    <w:rPr>
      <w:rFonts w:ascii="Times New Roman" w:hAnsi="Times New Roman" w:eastAsia="Times New Roman"/>
    </w:rPr>
  </w:style>
  <w:style w:type="paragraph" w:styleId="Assuntodecomentrio">
    <w:name w:val="annotation subject"/>
    <w:basedOn w:val="Textodecomentrio"/>
    <w:next w:val="Textodecomentrio"/>
    <w:link w:val="AssuntodecomentrioCarter"/>
    <w:uiPriority w:val="99"/>
    <w:semiHidden/>
    <w:unhideWhenUsed/>
    <w:rsid w:val="008A3B6C"/>
    <w:rPr>
      <w:b/>
      <w:bCs/>
    </w:rPr>
  </w:style>
  <w:style w:type="character" w:styleId="AssuntodecomentrioCarter" w:customStyle="1">
    <w:name w:val="Assunto de comentário Caráter"/>
    <w:link w:val="Assuntodecomentrio"/>
    <w:uiPriority w:val="99"/>
    <w:semiHidden/>
    <w:rsid w:val="008A3B6C"/>
    <w:rPr>
      <w:rFonts w:ascii="Times New Roman" w:hAnsi="Times New Roman" w:eastAsia="Times New Roman"/>
      <w:b/>
      <w:bCs/>
    </w:rPr>
  </w:style>
  <w:style w:type="paragraph" w:styleId="ListParagraph1" w:customStyle="1">
    <w:name w:val="List Paragraph1"/>
    <w:basedOn w:val="Normal"/>
    <w:rsid w:val="008A3766"/>
    <w:pPr>
      <w:spacing w:after="200" w:line="276" w:lineRule="auto"/>
      <w:ind w:left="720"/>
      <w:contextualSpacing/>
    </w:pPr>
    <w:rPr>
      <w:rFonts w:ascii="Calibri" w:hAnsi="Calibri"/>
      <w:sz w:val="22"/>
      <w:szCs w:val="22"/>
    </w:rPr>
  </w:style>
  <w:style w:type="paragraph" w:styleId="Reviso">
    <w:name w:val="Revision"/>
    <w:hidden/>
    <w:uiPriority w:val="99"/>
    <w:semiHidden/>
    <w:rsid w:val="00B60DA9"/>
    <w:rPr>
      <w:rFonts w:ascii="Times New Roman" w:hAnsi="Times New Roman" w:eastAsia="Times New Roman"/>
      <w:sz w:val="24"/>
      <w:szCs w:val="24"/>
    </w:rPr>
  </w:style>
  <w:style w:type="character" w:styleId="Cabealho1Carter" w:customStyle="1">
    <w:name w:val="Cabeçalho 1 Caráter"/>
    <w:link w:val="Cabealho1"/>
    <w:uiPriority w:val="99"/>
    <w:rsid w:val="00D827CE"/>
    <w:rPr>
      <w:rFonts w:ascii="Arial" w:hAnsi="Arial" w:eastAsia="Times New Roman" w:cs="Arial"/>
      <w:b/>
      <w:caps/>
      <w:shd w:val="clear" w:color="auto" w:fill="FFFFFF"/>
    </w:rPr>
  </w:style>
  <w:style w:type="paragraph" w:styleId="Heading11" w:customStyle="1">
    <w:name w:val="Heading 11"/>
    <w:next w:val="Normal"/>
    <w:uiPriority w:val="99"/>
    <w:rsid w:val="00BD116B"/>
    <w:pPr>
      <w:keepNext/>
      <w:keepLines/>
      <w:spacing w:before="240" w:line="320" w:lineRule="exact"/>
      <w:jc w:val="center"/>
      <w:outlineLvl w:val="0"/>
    </w:pPr>
    <w:rPr>
      <w:rFonts w:ascii="Arial" w:hAnsi="Arial" w:eastAsia="Arial Unicode MS"/>
      <w:b/>
      <w:caps/>
      <w:color w:val="000000"/>
      <w:kern w:val="28"/>
      <w:sz w:val="24"/>
      <w:u w:color="000000"/>
    </w:rPr>
  </w:style>
  <w:style w:type="paragraph" w:styleId="List51" w:customStyle="1">
    <w:name w:val="List 51"/>
    <w:basedOn w:val="Normal"/>
    <w:uiPriority w:val="99"/>
    <w:semiHidden/>
    <w:rsid w:val="00BD116B"/>
    <w:pPr>
      <w:numPr>
        <w:numId w:val="11"/>
      </w:numPr>
    </w:pPr>
    <w:rPr>
      <w:sz w:val="20"/>
      <w:szCs w:val="20"/>
    </w:rPr>
  </w:style>
  <w:style w:type="paragraph" w:styleId="Body1" w:customStyle="1">
    <w:name w:val="Body 1"/>
    <w:uiPriority w:val="99"/>
    <w:rsid w:val="004F0C74"/>
    <w:pPr>
      <w:spacing w:before="120" w:after="120" w:line="360" w:lineRule="exact"/>
      <w:jc w:val="both"/>
      <w:outlineLvl w:val="0"/>
    </w:pPr>
    <w:rPr>
      <w:rFonts w:ascii="Arial" w:hAnsi="Arial" w:eastAsia="Arial Unicode MS"/>
      <w:color w:val="000000"/>
      <w:sz w:val="22"/>
      <w:u w:color="000000"/>
    </w:rPr>
  </w:style>
  <w:style w:type="character" w:styleId="apple-converted-space" w:customStyle="1">
    <w:name w:val="apple-converted-space"/>
    <w:basedOn w:val="Tipodeletrapredefinidodopargrafo"/>
    <w:rsid w:val="00C0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537">
      <w:bodyDiv w:val="1"/>
      <w:marLeft w:val="0"/>
      <w:marRight w:val="0"/>
      <w:marTop w:val="0"/>
      <w:marBottom w:val="0"/>
      <w:divBdr>
        <w:top w:val="none" w:sz="0" w:space="0" w:color="auto"/>
        <w:left w:val="none" w:sz="0" w:space="0" w:color="auto"/>
        <w:bottom w:val="none" w:sz="0" w:space="0" w:color="auto"/>
        <w:right w:val="none" w:sz="0" w:space="0" w:color="auto"/>
      </w:divBdr>
    </w:div>
    <w:div w:id="609552367">
      <w:bodyDiv w:val="1"/>
      <w:marLeft w:val="0"/>
      <w:marRight w:val="0"/>
      <w:marTop w:val="0"/>
      <w:marBottom w:val="0"/>
      <w:divBdr>
        <w:top w:val="none" w:sz="0" w:space="0" w:color="auto"/>
        <w:left w:val="none" w:sz="0" w:space="0" w:color="auto"/>
        <w:bottom w:val="none" w:sz="0" w:space="0" w:color="auto"/>
        <w:right w:val="none" w:sz="0" w:space="0" w:color="auto"/>
      </w:divBdr>
    </w:div>
    <w:div w:id="761336819">
      <w:bodyDiv w:val="1"/>
      <w:marLeft w:val="0"/>
      <w:marRight w:val="0"/>
      <w:marTop w:val="0"/>
      <w:marBottom w:val="0"/>
      <w:divBdr>
        <w:top w:val="none" w:sz="0" w:space="0" w:color="auto"/>
        <w:left w:val="none" w:sz="0" w:space="0" w:color="auto"/>
        <w:bottom w:val="none" w:sz="0" w:space="0" w:color="auto"/>
        <w:right w:val="none" w:sz="0" w:space="0" w:color="auto"/>
      </w:divBdr>
    </w:div>
    <w:div w:id="910582810">
      <w:bodyDiv w:val="1"/>
      <w:marLeft w:val="0"/>
      <w:marRight w:val="0"/>
      <w:marTop w:val="0"/>
      <w:marBottom w:val="0"/>
      <w:divBdr>
        <w:top w:val="none" w:sz="0" w:space="0" w:color="auto"/>
        <w:left w:val="none" w:sz="0" w:space="0" w:color="auto"/>
        <w:bottom w:val="none" w:sz="0" w:space="0" w:color="auto"/>
        <w:right w:val="none" w:sz="0" w:space="0" w:color="auto"/>
      </w:divBdr>
    </w:div>
    <w:div w:id="1146967622">
      <w:bodyDiv w:val="1"/>
      <w:marLeft w:val="0"/>
      <w:marRight w:val="0"/>
      <w:marTop w:val="0"/>
      <w:marBottom w:val="0"/>
      <w:divBdr>
        <w:top w:val="none" w:sz="0" w:space="0" w:color="auto"/>
        <w:left w:val="none" w:sz="0" w:space="0" w:color="auto"/>
        <w:bottom w:val="none" w:sz="0" w:space="0" w:color="auto"/>
        <w:right w:val="none" w:sz="0" w:space="0" w:color="auto"/>
      </w:divBdr>
    </w:div>
    <w:div w:id="1191726767">
      <w:bodyDiv w:val="1"/>
      <w:marLeft w:val="0"/>
      <w:marRight w:val="0"/>
      <w:marTop w:val="0"/>
      <w:marBottom w:val="0"/>
      <w:divBdr>
        <w:top w:val="none" w:sz="0" w:space="0" w:color="auto"/>
        <w:left w:val="none" w:sz="0" w:space="0" w:color="auto"/>
        <w:bottom w:val="none" w:sz="0" w:space="0" w:color="auto"/>
        <w:right w:val="none" w:sz="0" w:space="0" w:color="auto"/>
      </w:divBdr>
    </w:div>
    <w:div w:id="1205213909">
      <w:bodyDiv w:val="1"/>
      <w:marLeft w:val="0"/>
      <w:marRight w:val="0"/>
      <w:marTop w:val="0"/>
      <w:marBottom w:val="0"/>
      <w:divBdr>
        <w:top w:val="none" w:sz="0" w:space="0" w:color="auto"/>
        <w:left w:val="none" w:sz="0" w:space="0" w:color="auto"/>
        <w:bottom w:val="none" w:sz="0" w:space="0" w:color="auto"/>
        <w:right w:val="none" w:sz="0" w:space="0" w:color="auto"/>
      </w:divBdr>
      <w:divsChild>
        <w:div w:id="787622416">
          <w:marLeft w:val="0"/>
          <w:marRight w:val="0"/>
          <w:marTop w:val="0"/>
          <w:marBottom w:val="0"/>
          <w:divBdr>
            <w:top w:val="none" w:sz="0" w:space="0" w:color="auto"/>
            <w:left w:val="single" w:sz="6" w:space="0" w:color="B8D0F4"/>
            <w:bottom w:val="none" w:sz="0" w:space="0" w:color="auto"/>
            <w:right w:val="single" w:sz="6" w:space="0" w:color="B8D0F4"/>
          </w:divBdr>
          <w:divsChild>
            <w:div w:id="1710183256">
              <w:marLeft w:val="75"/>
              <w:marRight w:val="75"/>
              <w:marTop w:val="45"/>
              <w:marBottom w:val="0"/>
              <w:divBdr>
                <w:top w:val="none" w:sz="0" w:space="0" w:color="auto"/>
                <w:left w:val="none" w:sz="0" w:space="0" w:color="auto"/>
                <w:bottom w:val="none" w:sz="0" w:space="0" w:color="auto"/>
                <w:right w:val="none" w:sz="0" w:space="0" w:color="auto"/>
              </w:divBdr>
              <w:divsChild>
                <w:div w:id="501553743">
                  <w:marLeft w:val="0"/>
                  <w:marRight w:val="0"/>
                  <w:marTop w:val="0"/>
                  <w:marBottom w:val="0"/>
                  <w:divBdr>
                    <w:top w:val="single" w:sz="6" w:space="0" w:color="DDDDDD"/>
                    <w:left w:val="single" w:sz="6" w:space="0" w:color="DDDDDD"/>
                    <w:bottom w:val="single" w:sz="6" w:space="0" w:color="DDDDDD"/>
                    <w:right w:val="single" w:sz="6" w:space="0" w:color="DDDDDD"/>
                  </w:divBdr>
                  <w:divsChild>
                    <w:div w:id="312878067">
                      <w:marLeft w:val="60"/>
                      <w:marRight w:val="60"/>
                      <w:marTop w:val="60"/>
                      <w:marBottom w:val="60"/>
                      <w:divBdr>
                        <w:top w:val="none" w:sz="0" w:space="0" w:color="auto"/>
                        <w:left w:val="none" w:sz="0" w:space="0" w:color="auto"/>
                        <w:bottom w:val="dotted" w:sz="6" w:space="4" w:color="888888"/>
                        <w:right w:val="none" w:sz="0" w:space="0" w:color="auto"/>
                      </w:divBdr>
                    </w:div>
                    <w:div w:id="1336491975">
                      <w:marLeft w:val="60"/>
                      <w:marRight w:val="60"/>
                      <w:marTop w:val="60"/>
                      <w:marBottom w:val="60"/>
                      <w:divBdr>
                        <w:top w:val="none" w:sz="0" w:space="0" w:color="auto"/>
                        <w:left w:val="none" w:sz="0" w:space="0" w:color="auto"/>
                        <w:bottom w:val="dotted" w:sz="6" w:space="4" w:color="888888"/>
                        <w:right w:val="none" w:sz="0" w:space="0" w:color="auto"/>
                      </w:divBdr>
                    </w:div>
                    <w:div w:id="1373843166">
                      <w:marLeft w:val="60"/>
                      <w:marRight w:val="60"/>
                      <w:marTop w:val="60"/>
                      <w:marBottom w:val="60"/>
                      <w:divBdr>
                        <w:top w:val="none" w:sz="0" w:space="0" w:color="auto"/>
                        <w:left w:val="none" w:sz="0" w:space="0" w:color="auto"/>
                        <w:bottom w:val="dotted" w:sz="6" w:space="4" w:color="888888"/>
                        <w:right w:val="none" w:sz="0" w:space="0" w:color="auto"/>
                      </w:divBdr>
                    </w:div>
                  </w:divsChild>
                </w:div>
              </w:divsChild>
            </w:div>
            <w:div w:id="1979188175">
              <w:marLeft w:val="30"/>
              <w:marRight w:val="45"/>
              <w:marTop w:val="45"/>
              <w:marBottom w:val="0"/>
              <w:divBdr>
                <w:top w:val="none" w:sz="0" w:space="0" w:color="auto"/>
                <w:left w:val="none" w:sz="0" w:space="0" w:color="auto"/>
                <w:bottom w:val="none" w:sz="0" w:space="0" w:color="auto"/>
                <w:right w:val="none" w:sz="0" w:space="0" w:color="auto"/>
              </w:divBdr>
              <w:divsChild>
                <w:div w:id="21258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6531">
      <w:bodyDiv w:val="1"/>
      <w:marLeft w:val="0"/>
      <w:marRight w:val="0"/>
      <w:marTop w:val="0"/>
      <w:marBottom w:val="0"/>
      <w:divBdr>
        <w:top w:val="none" w:sz="0" w:space="0" w:color="auto"/>
        <w:left w:val="none" w:sz="0" w:space="0" w:color="auto"/>
        <w:bottom w:val="none" w:sz="0" w:space="0" w:color="auto"/>
        <w:right w:val="none" w:sz="0" w:space="0" w:color="auto"/>
      </w:divBdr>
    </w:div>
    <w:div w:id="1446271184">
      <w:bodyDiv w:val="1"/>
      <w:marLeft w:val="0"/>
      <w:marRight w:val="0"/>
      <w:marTop w:val="0"/>
      <w:marBottom w:val="0"/>
      <w:divBdr>
        <w:top w:val="none" w:sz="0" w:space="0" w:color="auto"/>
        <w:left w:val="none" w:sz="0" w:space="0" w:color="auto"/>
        <w:bottom w:val="none" w:sz="0" w:space="0" w:color="auto"/>
        <w:right w:val="none" w:sz="0" w:space="0" w:color="auto"/>
      </w:divBdr>
    </w:div>
    <w:div w:id="1645351975">
      <w:bodyDiv w:val="1"/>
      <w:marLeft w:val="0"/>
      <w:marRight w:val="0"/>
      <w:marTop w:val="0"/>
      <w:marBottom w:val="0"/>
      <w:divBdr>
        <w:top w:val="none" w:sz="0" w:space="0" w:color="auto"/>
        <w:left w:val="none" w:sz="0" w:space="0" w:color="auto"/>
        <w:bottom w:val="none" w:sz="0" w:space="0" w:color="auto"/>
        <w:right w:val="none" w:sz="0" w:space="0" w:color="auto"/>
      </w:divBdr>
    </w:div>
    <w:div w:id="1707869585">
      <w:bodyDiv w:val="1"/>
      <w:marLeft w:val="0"/>
      <w:marRight w:val="0"/>
      <w:marTop w:val="0"/>
      <w:marBottom w:val="0"/>
      <w:divBdr>
        <w:top w:val="none" w:sz="0" w:space="0" w:color="auto"/>
        <w:left w:val="none" w:sz="0" w:space="0" w:color="auto"/>
        <w:bottom w:val="none" w:sz="0" w:space="0" w:color="auto"/>
        <w:right w:val="none" w:sz="0" w:space="0" w:color="auto"/>
      </w:divBdr>
    </w:div>
    <w:div w:id="1798141484">
      <w:bodyDiv w:val="1"/>
      <w:marLeft w:val="0"/>
      <w:marRight w:val="0"/>
      <w:marTop w:val="0"/>
      <w:marBottom w:val="0"/>
      <w:divBdr>
        <w:top w:val="none" w:sz="0" w:space="0" w:color="auto"/>
        <w:left w:val="none" w:sz="0" w:space="0" w:color="auto"/>
        <w:bottom w:val="none" w:sz="0" w:space="0" w:color="auto"/>
        <w:right w:val="none" w:sz="0" w:space="0" w:color="auto"/>
      </w:divBdr>
    </w:div>
    <w:div w:id="1823816647">
      <w:bodyDiv w:val="1"/>
      <w:marLeft w:val="0"/>
      <w:marRight w:val="0"/>
      <w:marTop w:val="0"/>
      <w:marBottom w:val="0"/>
      <w:divBdr>
        <w:top w:val="none" w:sz="0" w:space="0" w:color="auto"/>
        <w:left w:val="none" w:sz="0" w:space="0" w:color="auto"/>
        <w:bottom w:val="none" w:sz="0" w:space="0" w:color="auto"/>
        <w:right w:val="none" w:sz="0" w:space="0" w:color="auto"/>
      </w:divBdr>
    </w:div>
    <w:div w:id="1982881716">
      <w:bodyDiv w:val="1"/>
      <w:marLeft w:val="0"/>
      <w:marRight w:val="0"/>
      <w:marTop w:val="0"/>
      <w:marBottom w:val="0"/>
      <w:divBdr>
        <w:top w:val="none" w:sz="0" w:space="0" w:color="auto"/>
        <w:left w:val="none" w:sz="0" w:space="0" w:color="auto"/>
        <w:bottom w:val="none" w:sz="0" w:space="0" w:color="auto"/>
        <w:right w:val="none" w:sz="0" w:space="0" w:color="auto"/>
      </w:divBdr>
    </w:div>
    <w:div w:id="2097827031">
      <w:bodyDiv w:val="1"/>
      <w:marLeft w:val="0"/>
      <w:marRight w:val="0"/>
      <w:marTop w:val="0"/>
      <w:marBottom w:val="0"/>
      <w:divBdr>
        <w:top w:val="none" w:sz="0" w:space="0" w:color="auto"/>
        <w:left w:val="none" w:sz="0" w:space="0" w:color="auto"/>
        <w:bottom w:val="none" w:sz="0" w:space="0" w:color="auto"/>
        <w:right w:val="none" w:sz="0" w:space="0" w:color="auto"/>
      </w:divBdr>
    </w:div>
    <w:div w:id="21471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jf-benfica.pt"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3.xml" Id="rId14" /><Relationship Type="http://schemas.openxmlformats.org/officeDocument/2006/relationships/hyperlink" Target="http://www.jf-benfica.pt" TargetMode="External" Id="Rbac48f201db5450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drummond\Desktop\Papel%20de%20Cart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F45A84A271B1E438502E106D6D04908" ma:contentTypeVersion="3" ma:contentTypeDescription="Criar um novo documento." ma:contentTypeScope="" ma:versionID="149cc8a7e4673dbd9155d91b9a775ccd">
  <xsd:schema xmlns:xsd="http://www.w3.org/2001/XMLSchema" xmlns:xs="http://www.w3.org/2001/XMLSchema" xmlns:p="http://schemas.microsoft.com/office/2006/metadata/properties" xmlns:ns2="1037662b-2be9-45bb-a6aa-a486bf4ed2de" xmlns:ns3="be54018a-6652-4140-99b1-9e7dc8fad97c" targetNamespace="http://schemas.microsoft.com/office/2006/metadata/properties" ma:root="true" ma:fieldsID="9ed950650b49b12da34569a757758cf8" ns2:_="" ns3:_="">
    <xsd:import namespace="1037662b-2be9-45bb-a6aa-a486bf4ed2de"/>
    <xsd:import namespace="be54018a-6652-4140-99b1-9e7dc8fad97c"/>
    <xsd:element name="properties">
      <xsd:complexType>
        <xsd:sequence>
          <xsd:element name="documentManagement">
            <xsd:complexType>
              <xsd:all>
                <xsd:element ref="ns2:SharedWithUsers" minOccurs="0"/>
                <xsd:element ref="ns2:SharedWithDetails" minOccurs="0"/>
                <xsd:element ref="ns3:Destinat_x00e1_ri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7662b-2be9-45bb-a6aa-a486bf4ed2de" elementFormDefault="qualified">
    <xsd:import namespace="http://schemas.microsoft.com/office/2006/documentManagement/types"/>
    <xsd:import namespace="http://schemas.microsoft.com/office/infopath/2007/PartnerControls"/>
    <xsd:element name="SharedWithUsers" ma:index="8"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4018a-6652-4140-99b1-9e7dc8fad97c" elementFormDefault="qualified">
    <xsd:import namespace="http://schemas.microsoft.com/office/2006/documentManagement/types"/>
    <xsd:import namespace="http://schemas.microsoft.com/office/infopath/2007/PartnerControls"/>
    <xsd:element name="Destinat_x00e1_rios" ma:index="10" nillable="true" ma:displayName="Destinatários" ma:internalName="Destinat_x00e1_rio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tinat_x00e1_rios xmlns="be54018a-6652-4140-99b1-9e7dc8fad97c" xsi:nil="true"/>
  </documentManagement>
</p:properties>
</file>

<file path=customXml/itemProps1.xml><?xml version="1.0" encoding="utf-8"?>
<ds:datastoreItem xmlns:ds="http://schemas.openxmlformats.org/officeDocument/2006/customXml" ds:itemID="{2781A6F0-CF9D-4F90-8497-0A0F8CAB3B16}">
  <ds:schemaRefs>
    <ds:schemaRef ds:uri="http://schemas.openxmlformats.org/officeDocument/2006/bibliography"/>
  </ds:schemaRefs>
</ds:datastoreItem>
</file>

<file path=customXml/itemProps2.xml><?xml version="1.0" encoding="utf-8"?>
<ds:datastoreItem xmlns:ds="http://schemas.openxmlformats.org/officeDocument/2006/customXml" ds:itemID="{6C201C6E-93B6-4FF1-B022-A9DB4AB19E4D}"/>
</file>

<file path=customXml/itemProps3.xml><?xml version="1.0" encoding="utf-8"?>
<ds:datastoreItem xmlns:ds="http://schemas.openxmlformats.org/officeDocument/2006/customXml" ds:itemID="{BADA94C9-8009-4BFC-B08A-4F925437B1CA}"/>
</file>

<file path=customXml/itemProps4.xml><?xml version="1.0" encoding="utf-8"?>
<ds:datastoreItem xmlns:ds="http://schemas.openxmlformats.org/officeDocument/2006/customXml" ds:itemID="{A3D7AFB2-927C-4263-8C74-467E63FBCE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Papel de Carta.dot</ap:Template>
  <ap:Application>Microsoft Office Word</ap:Application>
  <ap:DocSecurity>0</ap:DocSecurity>
  <ap:ScaleCrop>false</ap:ScaleCrop>
  <ap:Company>Free Software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PROPOSTA N</dc:title>
  <dc:subject/>
  <dc:creator>inesdrummond</dc:creator>
  <keywords/>
  <lastModifiedBy>Susana Morais</lastModifiedBy>
  <revision>35</revision>
  <lastPrinted>2016-09-23T09:26:00.0000000Z</lastPrinted>
  <dcterms:created xsi:type="dcterms:W3CDTF">2016-03-04T11:49:00.0000000Z</dcterms:created>
  <dcterms:modified xsi:type="dcterms:W3CDTF">2016-10-03T09:02:16.5612417Z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0x0101007F45A84A271B1E438502E106D6D04908</vt:lpwstr>
  </property>
</Properties>
</file>